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8CC" w14:textId="0700847A" w:rsidR="00F80168" w:rsidRDefault="00F80168" w:rsidP="004C2017">
      <w:pPr>
        <w:spacing w:line="264" w:lineRule="auto"/>
      </w:pPr>
      <w:r w:rsidRPr="00E417B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7A27A5" wp14:editId="0F5BC30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206500" cy="97790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B6">
        <w:rPr>
          <w:rFonts w:ascii="Arial" w:hAnsi="Arial" w:cs="Arial"/>
          <w:noProof/>
        </w:rPr>
        <w:drawing>
          <wp:inline distT="0" distB="0" distL="0" distR="0" wp14:anchorId="05DCE1EA" wp14:editId="05D3726D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B414" w14:textId="77777777" w:rsidR="00F80168" w:rsidRDefault="00F80168" w:rsidP="004C2017">
      <w:pPr>
        <w:spacing w:line="264" w:lineRule="auto"/>
      </w:pPr>
    </w:p>
    <w:tbl>
      <w:tblPr>
        <w:tblW w:w="3555" w:type="dxa"/>
        <w:tblInd w:w="4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57"/>
      </w:tblGrid>
      <w:tr w:rsidR="00BA2462" w14:paraId="7B0547A1" w14:textId="77777777" w:rsidTr="00EC5F0A">
        <w:trPr>
          <w:trHeight w:val="233"/>
        </w:trPr>
        <w:tc>
          <w:tcPr>
            <w:tcW w:w="1898" w:type="dxa"/>
            <w:hideMark/>
          </w:tcPr>
          <w:p w14:paraId="6F3D2B71" w14:textId="393CA6C7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Αθήνα , </w:t>
            </w:r>
          </w:p>
        </w:tc>
        <w:tc>
          <w:tcPr>
            <w:tcW w:w="1657" w:type="dxa"/>
          </w:tcPr>
          <w:p w14:paraId="18B88CFB" w14:textId="426B0318" w:rsidR="00BA2462" w:rsidRPr="00255C8C" w:rsidRDefault="005F2FB4" w:rsidP="004C2017">
            <w:pPr>
              <w:snapToGrid w:val="0"/>
              <w:spacing w:before="60" w:after="0" w:line="264" w:lineRule="auto"/>
              <w:rPr>
                <w:rFonts w:eastAsia="PMingLiU"/>
                <w:b/>
                <w:sz w:val="24"/>
                <w:szCs w:val="24"/>
                <w:lang w:eastAsia="el-GR"/>
              </w:rPr>
            </w:pPr>
            <w:r>
              <w:rPr>
                <w:rFonts w:eastAsia="PMingLiU"/>
                <w:b/>
                <w:sz w:val="24"/>
                <w:szCs w:val="24"/>
                <w:lang w:eastAsia="el-GR"/>
              </w:rPr>
              <w:t>29/10/2019</w:t>
            </w:r>
            <w:bookmarkStart w:id="0" w:name="_GoBack"/>
            <w:bookmarkEnd w:id="0"/>
          </w:p>
        </w:tc>
      </w:tr>
      <w:tr w:rsidR="00BA2462" w14:paraId="26CCABA4" w14:textId="77777777" w:rsidTr="00EC5F0A">
        <w:trPr>
          <w:trHeight w:val="232"/>
        </w:trPr>
        <w:tc>
          <w:tcPr>
            <w:tcW w:w="1898" w:type="dxa"/>
            <w:hideMark/>
          </w:tcPr>
          <w:p w14:paraId="1499F283" w14:textId="67373F93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Αριθ. Πρωτ.:</w:t>
            </w:r>
          </w:p>
        </w:tc>
        <w:tc>
          <w:tcPr>
            <w:tcW w:w="1657" w:type="dxa"/>
          </w:tcPr>
          <w:p w14:paraId="70F94B5A" w14:textId="00255685" w:rsidR="00BA2462" w:rsidRPr="00255C8C" w:rsidRDefault="005F2FB4" w:rsidP="004C2017">
            <w:pPr>
              <w:snapToGrid w:val="0"/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>
              <w:rPr>
                <w:rFonts w:eastAsia="PMingLiU" w:cs="Arial"/>
                <w:b/>
                <w:sz w:val="24"/>
                <w:szCs w:val="24"/>
                <w:lang w:eastAsia="el-GR"/>
              </w:rPr>
              <w:t>11450</w:t>
            </w:r>
          </w:p>
        </w:tc>
      </w:tr>
    </w:tbl>
    <w:p w14:paraId="178DA3BD" w14:textId="77777777" w:rsidR="00D52166" w:rsidRPr="00EC5F0A" w:rsidRDefault="00D52166" w:rsidP="004C2017">
      <w:pPr>
        <w:spacing w:after="0" w:line="264" w:lineRule="auto"/>
        <w:rPr>
          <w:rFonts w:eastAsia="PMingLiU" w:cs="Arial"/>
          <w:sz w:val="28"/>
          <w:szCs w:val="28"/>
          <w:lang w:eastAsia="el-GR"/>
        </w:rPr>
      </w:pPr>
    </w:p>
    <w:p w14:paraId="283CDFEE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 xml:space="preserve">ΑΠΟΦΑΣΗ ΤΗΣ ΟΛΟΜΕΛΕΙΑΣ ΤΗΣ ΡΑΣ </w:t>
      </w:r>
    </w:p>
    <w:p w14:paraId="42676EE0" w14:textId="37BDB034" w:rsidR="00BA2462" w:rsidRDefault="003F0580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>τ</w:t>
      </w:r>
      <w:r w:rsidR="00BA2462">
        <w:rPr>
          <w:rFonts w:eastAsia="PMingLiU" w:cs="Arial"/>
          <w:sz w:val="28"/>
          <w:szCs w:val="28"/>
          <w:lang w:eastAsia="el-GR"/>
        </w:rPr>
        <w:t>ης</w:t>
      </w:r>
      <w:r>
        <w:rPr>
          <w:rFonts w:eastAsia="PMingLiU" w:cs="Arial"/>
          <w:sz w:val="28"/>
          <w:szCs w:val="28"/>
          <w:lang w:val="en-US" w:eastAsia="el-GR"/>
        </w:rPr>
        <w:t xml:space="preserve"> </w:t>
      </w:r>
      <w:r w:rsidR="00C35390">
        <w:rPr>
          <w:rFonts w:eastAsia="PMingLiU" w:cs="Arial"/>
          <w:sz w:val="28"/>
          <w:szCs w:val="28"/>
          <w:lang w:val="en-US" w:eastAsia="el-GR"/>
        </w:rPr>
        <w:t>8</w:t>
      </w:r>
      <w:r w:rsidR="009E61A8">
        <w:rPr>
          <w:rFonts w:eastAsia="PMingLiU" w:cs="Arial"/>
          <w:sz w:val="28"/>
          <w:szCs w:val="28"/>
          <w:lang w:eastAsia="el-GR"/>
        </w:rPr>
        <w:t>6</w:t>
      </w:r>
      <w:r w:rsidR="00BA2462">
        <w:rPr>
          <w:rFonts w:eastAsia="PMingLiU" w:cs="Arial"/>
          <w:sz w:val="28"/>
          <w:szCs w:val="28"/>
          <w:vertAlign w:val="superscript"/>
          <w:lang w:eastAsia="el-GR"/>
        </w:rPr>
        <w:t>ης</w:t>
      </w:r>
      <w:r w:rsidR="00BA2462">
        <w:rPr>
          <w:rFonts w:eastAsia="PMingLiU" w:cs="Arial"/>
          <w:sz w:val="28"/>
          <w:szCs w:val="28"/>
          <w:lang w:eastAsia="el-GR"/>
        </w:rPr>
        <w:t xml:space="preserve"> συνεδρίασης της </w:t>
      </w:r>
      <w:r w:rsidR="009E61A8">
        <w:rPr>
          <w:rFonts w:eastAsia="PMingLiU" w:cs="Arial"/>
          <w:sz w:val="28"/>
          <w:szCs w:val="28"/>
          <w:lang w:eastAsia="el-GR"/>
        </w:rPr>
        <w:t>29</w:t>
      </w:r>
      <w:r w:rsidR="00BA2462">
        <w:rPr>
          <w:rFonts w:eastAsia="PMingLiU" w:cs="Arial"/>
          <w:sz w:val="28"/>
          <w:szCs w:val="28"/>
          <w:lang w:eastAsia="el-GR"/>
        </w:rPr>
        <w:t>.</w:t>
      </w:r>
      <w:r w:rsidR="009E61A8">
        <w:rPr>
          <w:rFonts w:eastAsia="PMingLiU" w:cs="Arial"/>
          <w:sz w:val="28"/>
          <w:szCs w:val="28"/>
          <w:lang w:eastAsia="el-GR"/>
        </w:rPr>
        <w:t>10</w:t>
      </w:r>
      <w:r w:rsidR="00BA2462">
        <w:rPr>
          <w:rFonts w:eastAsia="PMingLiU" w:cs="Arial"/>
          <w:sz w:val="28"/>
          <w:szCs w:val="28"/>
          <w:lang w:eastAsia="el-GR"/>
        </w:rPr>
        <w:t>.201</w:t>
      </w:r>
      <w:r w:rsidR="00172C5F">
        <w:rPr>
          <w:rFonts w:eastAsia="PMingLiU" w:cs="Arial"/>
          <w:sz w:val="28"/>
          <w:szCs w:val="28"/>
          <w:lang w:val="en-US" w:eastAsia="el-GR"/>
        </w:rPr>
        <w:t>9</w:t>
      </w:r>
    </w:p>
    <w:p w14:paraId="151550CF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7339"/>
      </w:tblGrid>
      <w:tr w:rsidR="00BA2462" w:rsidRPr="00F80168" w14:paraId="55977D6B" w14:textId="77777777" w:rsidTr="00BA2462">
        <w:tc>
          <w:tcPr>
            <w:tcW w:w="988" w:type="dxa"/>
            <w:hideMark/>
          </w:tcPr>
          <w:p w14:paraId="6DC9C8F9" w14:textId="77777777" w:rsidR="00BA2462" w:rsidRPr="00F80168" w:rsidRDefault="00BA2462" w:rsidP="004C2017">
            <w:pPr>
              <w:pStyle w:val="a"/>
              <w:spacing w:line="264" w:lineRule="auto"/>
              <w:jc w:val="center"/>
              <w:rPr>
                <w:rStyle w:val="a0"/>
                <w:rFonts w:ascii="Calibri" w:hAnsi="Calibri"/>
                <w:lang w:val="el-GR"/>
              </w:rPr>
            </w:pPr>
            <w:r w:rsidRPr="00F80168">
              <w:rPr>
                <w:rFonts w:ascii="Calibri" w:eastAsia="PMingLiU" w:hAnsi="Calibri" w:cs="Arial"/>
                <w:b/>
                <w:bCs/>
                <w:lang w:val="el-GR" w:eastAsia="el-GR"/>
              </w:rPr>
              <w:t>Θέμα :</w:t>
            </w:r>
          </w:p>
        </w:tc>
        <w:tc>
          <w:tcPr>
            <w:tcW w:w="7932" w:type="dxa"/>
            <w:hideMark/>
          </w:tcPr>
          <w:p w14:paraId="712FE600" w14:textId="1DF56BF3" w:rsidR="00BA2462" w:rsidRPr="004C2017" w:rsidRDefault="009E61A8" w:rsidP="004C2017">
            <w:pPr>
              <w:tabs>
                <w:tab w:val="left" w:pos="1800"/>
              </w:tabs>
              <w:spacing w:line="264" w:lineRule="auto"/>
              <w:jc w:val="both"/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</w:pPr>
            <w:r w:rsidRPr="009E61A8">
              <w:rPr>
                <w:rFonts w:cs="Arial"/>
                <w:b/>
                <w:bCs/>
                <w:sz w:val="24"/>
                <w:szCs w:val="24"/>
                <w:lang w:eastAsia="el-GR"/>
              </w:rPr>
              <w:t>Αξιολόγηση Πληρότητας των αιτήσεων των υποψήφιων για τη χορήγηση Πιστοποίησης Εκπαιδευτικής Επάρκειας Εξεταστών Μηχανοδηγών και την ένταξή τους στο Μητρώο Εξεταστών Μηχανοδηγών που τηρεί η Ρυθμιστική Αρχή Σιδηροδρόμων («Αρχή»).</w:t>
            </w:r>
          </w:p>
        </w:tc>
      </w:tr>
    </w:tbl>
    <w:p w14:paraId="2FB34F9C" w14:textId="77777777" w:rsidR="00BA2462" w:rsidRPr="00F80168" w:rsidRDefault="00BA2462" w:rsidP="004C2017">
      <w:pPr>
        <w:pStyle w:val="a"/>
        <w:spacing w:line="264" w:lineRule="auto"/>
        <w:jc w:val="both"/>
        <w:rPr>
          <w:rFonts w:ascii="Calibri" w:hAnsi="Calibri" w:cs="Arial"/>
          <w:highlight w:val="yellow"/>
          <w:lang w:val="el-GR"/>
        </w:rPr>
      </w:pPr>
    </w:p>
    <w:p w14:paraId="0D01D011" w14:textId="7B006D08" w:rsidR="00BA2462" w:rsidRDefault="00BA2462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  <w:r w:rsidRPr="00F80168">
        <w:rPr>
          <w:rFonts w:cs="Arial"/>
          <w:sz w:val="24"/>
          <w:szCs w:val="24"/>
        </w:rPr>
        <w:t>Η Ολομέλεια της ΡΑΣ, λαμβάνοντας υπόψη τα ακόλουθα</w:t>
      </w:r>
      <w:r w:rsidRPr="00F80168">
        <w:rPr>
          <w:rFonts w:cs="Arial"/>
          <w:b/>
          <w:sz w:val="24"/>
          <w:szCs w:val="24"/>
        </w:rPr>
        <w:t>:</w:t>
      </w:r>
    </w:p>
    <w:p w14:paraId="5A63D5B3" w14:textId="77777777" w:rsidR="00D52166" w:rsidRPr="00F80168" w:rsidRDefault="00D52166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</w:p>
    <w:p w14:paraId="5B4768B5" w14:textId="77777777" w:rsidR="009E61A8" w:rsidRPr="009E61A8" w:rsidRDefault="009E61A8" w:rsidP="009E61A8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bookmarkStart w:id="1" w:name="_Hlk1037034"/>
      <w:bookmarkStart w:id="2" w:name="_Hlk520363976"/>
      <w:r w:rsidRPr="009E61A8">
        <w:rPr>
          <w:rFonts w:eastAsia="Times New Roman" w:cs="Arial"/>
          <w:sz w:val="24"/>
          <w:szCs w:val="24"/>
        </w:rPr>
        <w:t>Ο ν. 3911/2011(Α’ 12’) «Πιστοποίηση μηχανοδηγών και άλλες διατάξεις», όπως ισχύει.</w:t>
      </w:r>
    </w:p>
    <w:p w14:paraId="5D88D081" w14:textId="77777777" w:rsidR="009E61A8" w:rsidRPr="009E61A8" w:rsidRDefault="009E61A8" w:rsidP="009E61A8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9E61A8">
        <w:rPr>
          <w:rFonts w:eastAsia="Times New Roman" w:cs="Arial"/>
          <w:sz w:val="24"/>
          <w:szCs w:val="24"/>
        </w:rPr>
        <w:t>Ο ν.3911/2011 (Α’ 12) «Πιστοποίηση των μηχανοδηγών και άλλες διατάξεις», όπως ισχύει.</w:t>
      </w:r>
    </w:p>
    <w:p w14:paraId="64B3BC27" w14:textId="77777777" w:rsidR="009E61A8" w:rsidRPr="009E61A8" w:rsidRDefault="009E61A8" w:rsidP="009E61A8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9E61A8">
        <w:rPr>
          <w:rFonts w:eastAsia="Times New Roman" w:cs="Arial"/>
          <w:sz w:val="24"/>
          <w:szCs w:val="24"/>
        </w:rPr>
        <w:t>Το άρθρο 76 του ν. 4530/2018 (Α΄59) «Ρυθμίσεις θεμάτων μεταφορών και άλλες διατάξεις».</w:t>
      </w:r>
    </w:p>
    <w:p w14:paraId="5E461575" w14:textId="77777777" w:rsidR="009E61A8" w:rsidRPr="009E61A8" w:rsidRDefault="009E61A8" w:rsidP="009E61A8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9E61A8">
        <w:rPr>
          <w:rFonts w:eastAsia="Times New Roman" w:cs="Arial"/>
          <w:sz w:val="24"/>
          <w:szCs w:val="24"/>
        </w:rPr>
        <w:t>Το άρθρο 4 της 2011/765/ΕΚ της Απόφασης και η 2011/766/ΕΚ Σύσταση της Ευρωπαϊκής Επιτροπής.</w:t>
      </w:r>
    </w:p>
    <w:p w14:paraId="41B21BEB" w14:textId="77777777" w:rsidR="009E61A8" w:rsidRPr="009E61A8" w:rsidRDefault="009E61A8" w:rsidP="009E61A8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9E61A8">
        <w:rPr>
          <w:rFonts w:eastAsia="Times New Roman" w:cs="Arial"/>
          <w:sz w:val="24"/>
          <w:szCs w:val="24"/>
        </w:rPr>
        <w:t>Η υπ. αριθμ. πρωτ. Απόφαση της ΡΑΣ 9442/14.01.2019 (Β’ 359) Καθορισμός προσόντων, όρων και προϋποθέσεων χορήγησης της αρχικής αναγνώρισης και της ανανέωσής της των εξεταστών των κέντρων εκπαίδευσης και κατάρτισης μηχανοδηγών και υποψηφίων μηχανοδηγών.</w:t>
      </w:r>
    </w:p>
    <w:p w14:paraId="68E5EE38" w14:textId="77777777" w:rsidR="009E61A8" w:rsidRPr="009E61A8" w:rsidRDefault="009E61A8" w:rsidP="009E61A8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9E61A8">
        <w:rPr>
          <w:rFonts w:eastAsia="Times New Roman" w:cs="Arial"/>
          <w:sz w:val="24"/>
          <w:szCs w:val="24"/>
        </w:rPr>
        <w:t>Η υπ. αριθμ. πρωτ. 9713/20-02-2019 Πρόσκλησης Εκδήλωσης Ενδιαφέροντος για την συμμετοχή στη διαδικασία αναγνώρισης εξεταστών μηχανοδηγών – υποψηφίων μηχανοδηγών.</w:t>
      </w:r>
    </w:p>
    <w:p w14:paraId="57F0D11B" w14:textId="77777777" w:rsidR="009E61A8" w:rsidRPr="009E61A8" w:rsidRDefault="009E61A8" w:rsidP="009E61A8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9E61A8">
        <w:rPr>
          <w:rFonts w:eastAsia="Times New Roman" w:cs="Arial"/>
          <w:sz w:val="24"/>
          <w:szCs w:val="24"/>
        </w:rPr>
        <w:t>Η υπ. αριθμ. πρωτ. Απόφαση της ΡΑΣ 9687/18-02-01.2019 Ορισμός μελών Επιτροπής.</w:t>
      </w:r>
    </w:p>
    <w:p w14:paraId="11AEDFA5" w14:textId="4C92CED3" w:rsidR="00C35390" w:rsidRPr="00C35390" w:rsidRDefault="009E61A8" w:rsidP="009E61A8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9E61A8">
        <w:rPr>
          <w:rFonts w:eastAsia="Times New Roman" w:cs="Arial"/>
          <w:sz w:val="24"/>
          <w:szCs w:val="24"/>
        </w:rPr>
        <w:t>Οι αιτήσεις υποψηφίων εξεταστών σύμφωνα με τον συνημμένο πίνακα 1.</w:t>
      </w:r>
    </w:p>
    <w:p w14:paraId="7CC664CD" w14:textId="22BC6C43" w:rsidR="00C35390" w:rsidRPr="00C35390" w:rsidRDefault="00C35390" w:rsidP="00C35390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MS Mincho" w:cs="Arial"/>
          <w:sz w:val="24"/>
          <w:szCs w:val="24"/>
          <w:lang w:eastAsia="ar-SA"/>
        </w:rPr>
      </w:pPr>
      <w:r w:rsidRPr="00C35390">
        <w:rPr>
          <w:rFonts w:eastAsia="MS Mincho" w:cs="Arial"/>
          <w:sz w:val="24"/>
          <w:szCs w:val="24"/>
          <w:lang w:eastAsia="ar-SA"/>
        </w:rPr>
        <w:lastRenderedPageBreak/>
        <w:t>Την υπ. αριθμ. πρωτ. 1</w:t>
      </w:r>
      <w:r w:rsidR="009E61A8">
        <w:rPr>
          <w:rFonts w:eastAsia="MS Mincho" w:cs="Arial"/>
          <w:sz w:val="24"/>
          <w:szCs w:val="24"/>
          <w:lang w:eastAsia="ar-SA"/>
        </w:rPr>
        <w:t>1439</w:t>
      </w:r>
      <w:r w:rsidRPr="00C35390">
        <w:rPr>
          <w:rFonts w:eastAsia="MS Mincho" w:cs="Arial"/>
          <w:sz w:val="24"/>
          <w:szCs w:val="24"/>
          <w:lang w:eastAsia="ar-SA"/>
        </w:rPr>
        <w:t xml:space="preserve"> / </w:t>
      </w:r>
      <w:r w:rsidR="009E61A8">
        <w:rPr>
          <w:rFonts w:eastAsia="MS Mincho" w:cs="Arial"/>
          <w:sz w:val="24"/>
          <w:szCs w:val="24"/>
          <w:lang w:eastAsia="ar-SA"/>
        </w:rPr>
        <w:t>25</w:t>
      </w:r>
      <w:r w:rsidRPr="00C35390">
        <w:rPr>
          <w:rFonts w:eastAsia="MS Mincho" w:cs="Arial"/>
          <w:sz w:val="24"/>
          <w:szCs w:val="24"/>
          <w:lang w:eastAsia="ar-SA"/>
        </w:rPr>
        <w:t>.</w:t>
      </w:r>
      <w:r w:rsidR="009E61A8">
        <w:rPr>
          <w:rFonts w:eastAsia="MS Mincho" w:cs="Arial"/>
          <w:sz w:val="24"/>
          <w:szCs w:val="24"/>
          <w:lang w:eastAsia="ar-SA"/>
        </w:rPr>
        <w:t>10</w:t>
      </w:r>
      <w:r w:rsidRPr="00C35390">
        <w:rPr>
          <w:rFonts w:eastAsia="MS Mincho" w:cs="Arial"/>
          <w:sz w:val="24"/>
          <w:szCs w:val="24"/>
          <w:lang w:eastAsia="ar-SA"/>
        </w:rPr>
        <w:t>.2019 Εισήγηση προς την Ολομέλεια της ΡΑΣ</w:t>
      </w:r>
    </w:p>
    <w:p w14:paraId="3DABCF50" w14:textId="77777777" w:rsidR="00C35390" w:rsidRPr="00C35390" w:rsidRDefault="00C35390" w:rsidP="00C35390">
      <w:pPr>
        <w:tabs>
          <w:tab w:val="left" w:pos="567"/>
        </w:tabs>
        <w:suppressAutoHyphens/>
        <w:autoSpaceDN/>
        <w:spacing w:after="0" w:line="283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</w:p>
    <w:p w14:paraId="00D4B2E9" w14:textId="77777777" w:rsidR="00C35390" w:rsidRPr="00C35390" w:rsidRDefault="00C35390" w:rsidP="00C35390">
      <w:pPr>
        <w:autoSpaceDN/>
        <w:spacing w:before="120" w:after="60" w:line="283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C35390">
        <w:rPr>
          <w:rFonts w:eastAsia="Times New Roman" w:cs="Arial"/>
          <w:b/>
          <w:sz w:val="24"/>
          <w:szCs w:val="24"/>
          <w:u w:val="single"/>
        </w:rPr>
        <w:t>ΑΠΟΦΑΣΙΖΕΙ</w:t>
      </w:r>
    </w:p>
    <w:p w14:paraId="7AE05621" w14:textId="77777777" w:rsidR="00C35390" w:rsidRPr="00C35390" w:rsidRDefault="00C35390" w:rsidP="00C35390">
      <w:pPr>
        <w:tabs>
          <w:tab w:val="left" w:pos="567"/>
        </w:tabs>
        <w:suppressAutoHyphens/>
        <w:autoSpaceDN/>
        <w:spacing w:after="0" w:line="283" w:lineRule="auto"/>
        <w:jc w:val="both"/>
        <w:rPr>
          <w:rFonts w:eastAsia="Times New Roman" w:cs="Arial"/>
          <w:b/>
          <w:color w:val="000000"/>
        </w:rPr>
      </w:pPr>
    </w:p>
    <w:p w14:paraId="63B84526" w14:textId="2B458B88" w:rsidR="009E61A8" w:rsidRPr="009E61A8" w:rsidRDefault="00C35390" w:rsidP="009E61A8">
      <w:pPr>
        <w:pStyle w:val="ListParagraph"/>
        <w:numPr>
          <w:ilvl w:val="0"/>
          <w:numId w:val="31"/>
        </w:numPr>
        <w:spacing w:before="120" w:after="0" w:line="312" w:lineRule="auto"/>
        <w:jc w:val="both"/>
        <w:rPr>
          <w:rFonts w:cs="Arial"/>
        </w:rPr>
      </w:pPr>
      <w:r w:rsidRPr="009E61A8">
        <w:rPr>
          <w:rFonts w:cs="Calibri"/>
          <w:sz w:val="24"/>
          <w:szCs w:val="24"/>
        </w:rPr>
        <w:t xml:space="preserve">τη </w:t>
      </w:r>
      <w:r w:rsidRPr="009E61A8">
        <w:rPr>
          <w:rFonts w:cs="Arial"/>
          <w:sz w:val="24"/>
          <w:szCs w:val="24"/>
        </w:rPr>
        <w:t xml:space="preserve">χορήγηση </w:t>
      </w:r>
      <w:r w:rsidR="009E61A8" w:rsidRPr="009E61A8">
        <w:rPr>
          <w:rFonts w:cs="Arial"/>
        </w:rPr>
        <w:t>αναγνώριση</w:t>
      </w:r>
      <w:r w:rsidR="009E61A8">
        <w:rPr>
          <w:rFonts w:cs="Arial"/>
        </w:rPr>
        <w:t>ς</w:t>
      </w:r>
      <w:r w:rsidR="009E61A8" w:rsidRPr="009E61A8">
        <w:rPr>
          <w:rFonts w:cs="Arial"/>
        </w:rPr>
        <w:t xml:space="preserve"> εξεταστ</w:t>
      </w:r>
      <w:r w:rsidR="009E61A8">
        <w:rPr>
          <w:rFonts w:cs="Arial"/>
        </w:rPr>
        <w:t>ών</w:t>
      </w:r>
      <w:r w:rsidR="009E61A8" w:rsidRPr="009E61A8">
        <w:rPr>
          <w:rFonts w:cs="Arial"/>
        </w:rPr>
        <w:t xml:space="preserve"> μηχανοδηγών – υποψηφίων μηχανοδηγών σύμφωνα με τον πίνακα:</w:t>
      </w:r>
    </w:p>
    <w:tbl>
      <w:tblPr>
        <w:tblW w:w="8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1843"/>
        <w:gridCol w:w="1743"/>
        <w:gridCol w:w="1358"/>
      </w:tblGrid>
      <w:tr w:rsidR="009E61A8" w:rsidRPr="009E61A8" w14:paraId="3A9FA37D" w14:textId="77777777" w:rsidTr="009E61A8">
        <w:trPr>
          <w:trHeight w:val="567"/>
          <w:tblHeader/>
        </w:trPr>
        <w:tc>
          <w:tcPr>
            <w:tcW w:w="851" w:type="dxa"/>
            <w:shd w:val="clear" w:color="auto" w:fill="D9D9D9"/>
            <w:noWrap/>
            <w:vAlign w:val="center"/>
            <w:hideMark/>
          </w:tcPr>
          <w:p w14:paraId="2F41B509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α/α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06CADD8F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επώνυμο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14:paraId="2FA26EC6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όνομα</w:t>
            </w:r>
          </w:p>
        </w:tc>
        <w:tc>
          <w:tcPr>
            <w:tcW w:w="1743" w:type="dxa"/>
            <w:shd w:val="clear" w:color="auto" w:fill="D9D9D9"/>
            <w:vAlign w:val="center"/>
            <w:hideMark/>
          </w:tcPr>
          <w:p w14:paraId="058061C6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πατρώνυμο</w:t>
            </w:r>
          </w:p>
        </w:tc>
        <w:tc>
          <w:tcPr>
            <w:tcW w:w="1358" w:type="dxa"/>
            <w:shd w:val="clear" w:color="auto" w:fill="D9D9D9"/>
            <w:vAlign w:val="center"/>
          </w:tcPr>
          <w:p w14:paraId="2933931E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Πληρότητα φακέλου</w:t>
            </w:r>
          </w:p>
        </w:tc>
      </w:tr>
      <w:tr w:rsidR="009E61A8" w:rsidRPr="009E61A8" w14:paraId="28D85779" w14:textId="77777777" w:rsidTr="009E61A8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FD817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721B07D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Καλαμαράς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7C85D9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Απόστολος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14:paraId="0E27B8E4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Μιχαήλ</w:t>
            </w:r>
          </w:p>
        </w:tc>
        <w:tc>
          <w:tcPr>
            <w:tcW w:w="1358" w:type="dxa"/>
            <w:vAlign w:val="center"/>
          </w:tcPr>
          <w:p w14:paraId="24ECBB40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ΝΑΙ</w:t>
            </w:r>
          </w:p>
        </w:tc>
      </w:tr>
      <w:tr w:rsidR="009E61A8" w:rsidRPr="009E61A8" w14:paraId="6CA7C8BA" w14:textId="77777777" w:rsidTr="009E61A8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A092E7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1306882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Ανδρίτσος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260CBA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Μιλτιάδης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14:paraId="43C3430A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Γεώργιος</w:t>
            </w:r>
          </w:p>
        </w:tc>
        <w:tc>
          <w:tcPr>
            <w:tcW w:w="1358" w:type="dxa"/>
            <w:vAlign w:val="center"/>
          </w:tcPr>
          <w:p w14:paraId="34EFC00F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ΝΑΙ</w:t>
            </w:r>
          </w:p>
        </w:tc>
      </w:tr>
      <w:tr w:rsidR="009E61A8" w:rsidRPr="009E61A8" w14:paraId="3B7F0FCD" w14:textId="77777777" w:rsidTr="009E61A8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CC7A22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E766036" w14:textId="7FE1E250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Ιορδ</w:t>
            </w:r>
            <w:r>
              <w:rPr>
                <w:rFonts w:eastAsia="Times New Roman"/>
                <w:color w:val="000000"/>
              </w:rPr>
              <w:t>α</w:t>
            </w:r>
            <w:r w:rsidRPr="009E61A8">
              <w:rPr>
                <w:rFonts w:eastAsia="Times New Roman"/>
                <w:color w:val="000000"/>
              </w:rPr>
              <w:t>ν</w:t>
            </w:r>
            <w:r>
              <w:rPr>
                <w:rFonts w:eastAsia="Times New Roman"/>
                <w:color w:val="000000"/>
              </w:rPr>
              <w:t>ί</w:t>
            </w:r>
            <w:r w:rsidRPr="009E61A8">
              <w:rPr>
                <w:rFonts w:eastAsia="Times New Roman"/>
                <w:color w:val="000000"/>
              </w:rPr>
              <w:t>δης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55ED2E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Συμεών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14:paraId="5178D766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Γεώργιος</w:t>
            </w:r>
          </w:p>
        </w:tc>
        <w:tc>
          <w:tcPr>
            <w:tcW w:w="1358" w:type="dxa"/>
            <w:vAlign w:val="center"/>
          </w:tcPr>
          <w:p w14:paraId="23EC4E28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ascii="Arial" w:eastAsia="Times New Roman" w:hAnsi="Arial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ΝΑΙ</w:t>
            </w:r>
          </w:p>
        </w:tc>
      </w:tr>
      <w:tr w:rsidR="009E61A8" w:rsidRPr="009E61A8" w14:paraId="73348080" w14:textId="77777777" w:rsidTr="009E61A8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8DF8F4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5945513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Ρήγας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9088BA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Αθανάσιος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14:paraId="31DA24B5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Δημήτριος</w:t>
            </w:r>
          </w:p>
        </w:tc>
        <w:tc>
          <w:tcPr>
            <w:tcW w:w="1358" w:type="dxa"/>
            <w:vAlign w:val="center"/>
          </w:tcPr>
          <w:p w14:paraId="18BF0521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ascii="Arial" w:eastAsia="Times New Roman" w:hAnsi="Arial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ΝΑΙ</w:t>
            </w:r>
          </w:p>
        </w:tc>
      </w:tr>
      <w:tr w:rsidR="009E61A8" w:rsidRPr="009E61A8" w14:paraId="356FB27F" w14:textId="77777777" w:rsidTr="009E61A8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4032B393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E61A8">
              <w:rPr>
                <w:rFonts w:eastAsia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41FD8A7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</w:rPr>
            </w:pPr>
            <w:r w:rsidRPr="009E61A8">
              <w:rPr>
                <w:rFonts w:eastAsia="Times New Roman"/>
                <w:color w:val="000000"/>
              </w:rPr>
              <w:t>Σακελλαρίου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C77F19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</w:rPr>
            </w:pPr>
            <w:r w:rsidRPr="009E61A8">
              <w:rPr>
                <w:rFonts w:eastAsia="Times New Roman"/>
                <w:color w:val="000000"/>
              </w:rPr>
              <w:t>Ευριπίδης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14:paraId="7463A271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</w:rPr>
            </w:pPr>
            <w:r w:rsidRPr="009E61A8">
              <w:rPr>
                <w:rFonts w:eastAsia="Times New Roman"/>
                <w:color w:val="000000"/>
              </w:rPr>
              <w:t>Ιωάννης</w:t>
            </w:r>
          </w:p>
        </w:tc>
        <w:tc>
          <w:tcPr>
            <w:tcW w:w="1358" w:type="dxa"/>
            <w:vAlign w:val="center"/>
          </w:tcPr>
          <w:p w14:paraId="2D5BCA61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ΝΑΙ</w:t>
            </w:r>
          </w:p>
        </w:tc>
      </w:tr>
      <w:tr w:rsidR="009E61A8" w:rsidRPr="009E61A8" w14:paraId="4B2760E5" w14:textId="77777777" w:rsidTr="009E61A8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1F8203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8CB78B1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Αβραμόπουλος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E202B4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Μενέλαος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14:paraId="598E9C84" w14:textId="77777777" w:rsidR="009E61A8" w:rsidRPr="009E61A8" w:rsidRDefault="009E61A8" w:rsidP="009E61A8">
            <w:pPr>
              <w:autoSpaceDN/>
              <w:spacing w:before="120" w:after="0" w:line="312" w:lineRule="auto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  <w:r w:rsidRPr="009E61A8">
              <w:rPr>
                <w:rFonts w:eastAsia="Times New Roman"/>
                <w:color w:val="000000"/>
              </w:rPr>
              <w:t>Νικόλαος</w:t>
            </w:r>
          </w:p>
        </w:tc>
        <w:tc>
          <w:tcPr>
            <w:tcW w:w="1358" w:type="dxa"/>
            <w:vAlign w:val="center"/>
          </w:tcPr>
          <w:p w14:paraId="4F1747B9" w14:textId="77777777" w:rsidR="009E61A8" w:rsidRPr="009E61A8" w:rsidRDefault="009E61A8" w:rsidP="009E61A8">
            <w:pPr>
              <w:autoSpaceDN/>
              <w:spacing w:before="120" w:after="0" w:line="312" w:lineRule="auto"/>
              <w:jc w:val="center"/>
              <w:rPr>
                <w:rFonts w:ascii="Arial" w:eastAsia="Times New Roman" w:hAnsi="Arial"/>
                <w:szCs w:val="24"/>
              </w:rPr>
            </w:pPr>
            <w:r w:rsidRPr="009E61A8">
              <w:rPr>
                <w:rFonts w:eastAsia="Times New Roman"/>
                <w:color w:val="000000"/>
                <w:szCs w:val="24"/>
              </w:rPr>
              <w:t>ΝΑΙ</w:t>
            </w:r>
          </w:p>
        </w:tc>
      </w:tr>
    </w:tbl>
    <w:p w14:paraId="40BCFF1E" w14:textId="77777777" w:rsidR="009E61A8" w:rsidRPr="009E61A8" w:rsidRDefault="009E61A8" w:rsidP="009E61A8">
      <w:pPr>
        <w:autoSpaceDN/>
        <w:adjustRightInd w:val="0"/>
        <w:spacing w:before="120" w:after="0" w:line="312" w:lineRule="auto"/>
        <w:ind w:left="567"/>
        <w:contextualSpacing/>
        <w:jc w:val="both"/>
        <w:rPr>
          <w:rFonts w:eastAsia="SimSun" w:cs="Arial"/>
          <w:highlight w:val="yellow"/>
          <w:lang w:eastAsia="zh-CN"/>
        </w:rPr>
      </w:pPr>
    </w:p>
    <w:p w14:paraId="71904914" w14:textId="4AA66880" w:rsidR="00BA2462" w:rsidRPr="009E61A8" w:rsidRDefault="009E61A8" w:rsidP="009E61A8">
      <w:pPr>
        <w:pStyle w:val="ListParagraph"/>
        <w:numPr>
          <w:ilvl w:val="0"/>
          <w:numId w:val="31"/>
        </w:numPr>
        <w:spacing w:before="120" w:after="0" w:line="312" w:lineRule="auto"/>
        <w:jc w:val="both"/>
        <w:rPr>
          <w:rFonts w:cs="Arial"/>
        </w:rPr>
      </w:pPr>
      <w:r w:rsidRPr="009E61A8">
        <w:rPr>
          <w:rFonts w:cs="Arial"/>
        </w:rPr>
        <w:t>Να εξουσιοδοτηθεί η Πρόεδρος της ΡΑΣ να προβεί σε όλες τις απαραίτητες ενέργειες για την δημοσίευση του Μητρώου εξεταστών Μηχανοδηγών - υποψηφίων μηχανοδηγών.</w:t>
      </w:r>
    </w:p>
    <w:p w14:paraId="025EADF5" w14:textId="77777777" w:rsidR="00C35390" w:rsidRPr="00F80168" w:rsidRDefault="00C35390" w:rsidP="004C2017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64" w:lineRule="auto"/>
        <w:jc w:val="both"/>
        <w:rPr>
          <w:rFonts w:cs="Arial"/>
          <w:b/>
        </w:rPr>
      </w:pPr>
    </w:p>
    <w:bookmarkEnd w:id="1"/>
    <w:bookmarkEnd w:id="2"/>
    <w:p w14:paraId="47506E37" w14:textId="77777777" w:rsidR="00BA2462" w:rsidRPr="00F80168" w:rsidRDefault="00BA2462" w:rsidP="004C2017">
      <w:pPr>
        <w:pStyle w:val="a"/>
        <w:spacing w:line="264" w:lineRule="auto"/>
        <w:ind w:left="5760" w:firstLine="336"/>
        <w:jc w:val="both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Η ΠΡΟΕΔΡΟΣ</w:t>
      </w:r>
    </w:p>
    <w:p w14:paraId="73A107D3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03B60D50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476588D4" w14:textId="2FCF5603" w:rsidR="00F80168" w:rsidRPr="00D52166" w:rsidRDefault="00BA2462" w:rsidP="004C2017">
      <w:pPr>
        <w:pStyle w:val="a"/>
        <w:spacing w:line="264" w:lineRule="auto"/>
        <w:ind w:left="5040" w:firstLine="630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Ιωάννα Τσιαπαρίκου</w:t>
      </w:r>
    </w:p>
    <w:sectPr w:rsidR="00F80168" w:rsidRPr="00D5216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358" w14:textId="77777777" w:rsidR="00364468" w:rsidRDefault="00364468" w:rsidP="007E6D52">
      <w:pPr>
        <w:spacing w:after="0" w:line="240" w:lineRule="auto"/>
      </w:pPr>
      <w:r>
        <w:separator/>
      </w:r>
    </w:p>
  </w:endnote>
  <w:endnote w:type="continuationSeparator" w:id="0">
    <w:p w14:paraId="217BE68A" w14:textId="77777777" w:rsidR="00364468" w:rsidRDefault="00364468" w:rsidP="007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B87A" w14:textId="77777777" w:rsidR="00EC5F0A" w:rsidRPr="00C423EA" w:rsidRDefault="00EC5F0A" w:rsidP="00251ABB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</w:rPr>
      <w:t>Σταδίου</w:t>
    </w:r>
    <w:r w:rsidRPr="00C423EA">
      <w:rPr>
        <w:rFonts w:cstheme="minorHAnsi"/>
        <w:color w:val="244061"/>
        <w:sz w:val="18"/>
        <w:szCs w:val="18"/>
        <w:lang w:val="en-US"/>
      </w:rPr>
      <w:t xml:space="preserve"> 33, 105 59 </w:t>
    </w:r>
    <w:r w:rsidRPr="00C423EA">
      <w:rPr>
        <w:rFonts w:cstheme="minorHAnsi"/>
        <w:color w:val="244061"/>
        <w:sz w:val="18"/>
        <w:szCs w:val="18"/>
      </w:rPr>
      <w:t>Αθήνα</w:t>
    </w:r>
    <w:r w:rsidRPr="00C423EA">
      <w:rPr>
        <w:rFonts w:cstheme="minorHAnsi"/>
        <w:color w:val="244061"/>
        <w:sz w:val="18"/>
        <w:szCs w:val="18"/>
        <w:lang w:val="en-US"/>
      </w:rPr>
      <w:t xml:space="preserve">  33 Stadiou Street, 105 59 Athens, Greece  t: +30 210 3860141  f: +30 210 3860149</w:t>
    </w:r>
  </w:p>
  <w:p w14:paraId="2630C864" w14:textId="032CD7D9" w:rsidR="00EC5F0A" w:rsidRDefault="00EC5F0A" w:rsidP="00251ABB">
    <w:pPr>
      <w:spacing w:after="0" w:line="240" w:lineRule="auto"/>
      <w:jc w:val="center"/>
      <w:rPr>
        <w:rStyle w:val="Hyperlink"/>
        <w:rFonts w:cstheme="minorHAnsi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t xml:space="preserve">e: info@ras-el.gr  </w:t>
    </w:r>
    <w:hyperlink r:id="rId1" w:history="1">
      <w:r w:rsidRPr="00C423EA">
        <w:rPr>
          <w:rStyle w:val="Hyperlink"/>
          <w:rFonts w:cstheme="minorHAnsi"/>
          <w:sz w:val="18"/>
          <w:szCs w:val="18"/>
          <w:lang w:val="en-US"/>
        </w:rPr>
        <w:t>www.ras-el.gr</w:t>
      </w:r>
    </w:hyperlink>
  </w:p>
  <w:p w14:paraId="6A61521B" w14:textId="4D35703D" w:rsidR="00C423EA" w:rsidRPr="00C423EA" w:rsidRDefault="00C423EA" w:rsidP="00251ABB">
    <w:pPr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fldChar w:fldCharType="begin"/>
    </w:r>
    <w:r w:rsidRPr="00C423EA">
      <w:rPr>
        <w:rFonts w:cstheme="minorHAnsi"/>
        <w:color w:val="244061"/>
        <w:sz w:val="18"/>
        <w:szCs w:val="18"/>
        <w:lang w:val="en-US"/>
      </w:rPr>
      <w:instrText>PAGE   \* MERGEFORMAT</w:instrText>
    </w:r>
    <w:r w:rsidRPr="00C423EA">
      <w:rPr>
        <w:rFonts w:cstheme="minorHAnsi"/>
        <w:color w:val="244061"/>
        <w:sz w:val="18"/>
        <w:szCs w:val="18"/>
        <w:lang w:val="en-US"/>
      </w:rPr>
      <w:fldChar w:fldCharType="separate"/>
    </w:r>
    <w:r w:rsidRPr="00C423EA">
      <w:rPr>
        <w:rFonts w:cstheme="minorHAnsi"/>
        <w:color w:val="244061"/>
        <w:sz w:val="18"/>
        <w:szCs w:val="18"/>
        <w:lang w:val="en-US"/>
      </w:rPr>
      <w:t>1</w:t>
    </w:r>
    <w:r w:rsidRPr="00C423EA">
      <w:rPr>
        <w:rFonts w:cstheme="minorHAnsi"/>
        <w:color w:val="24406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046" w14:textId="77777777" w:rsidR="00364468" w:rsidRDefault="00364468" w:rsidP="007E6D52">
      <w:pPr>
        <w:spacing w:after="0" w:line="240" w:lineRule="auto"/>
      </w:pPr>
      <w:r>
        <w:separator/>
      </w:r>
    </w:p>
  </w:footnote>
  <w:footnote w:type="continuationSeparator" w:id="0">
    <w:p w14:paraId="072800CE" w14:textId="77777777" w:rsidR="00364468" w:rsidRDefault="00364468" w:rsidP="007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3A"/>
    <w:multiLevelType w:val="hybridMultilevel"/>
    <w:tmpl w:val="AD3EB86A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74B"/>
    <w:multiLevelType w:val="hybridMultilevel"/>
    <w:tmpl w:val="57CA4AF2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A78"/>
    <w:multiLevelType w:val="hybridMultilevel"/>
    <w:tmpl w:val="1F5EB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4155"/>
    <w:multiLevelType w:val="hybridMultilevel"/>
    <w:tmpl w:val="2290575E"/>
    <w:lvl w:ilvl="0" w:tplc="D5A6F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B24"/>
    <w:multiLevelType w:val="hybridMultilevel"/>
    <w:tmpl w:val="8BFCE1FA"/>
    <w:lvl w:ilvl="0" w:tplc="7D7439E6">
      <w:start w:val="1"/>
      <w:numFmt w:val="decimal"/>
      <w:lvlText w:val="%1."/>
      <w:lvlJc w:val="left"/>
      <w:pPr>
        <w:ind w:left="1125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671217"/>
    <w:multiLevelType w:val="hybridMultilevel"/>
    <w:tmpl w:val="403A676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5DD9"/>
    <w:multiLevelType w:val="hybridMultilevel"/>
    <w:tmpl w:val="0BA64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1F8E"/>
    <w:multiLevelType w:val="hybridMultilevel"/>
    <w:tmpl w:val="0C509638"/>
    <w:lvl w:ilvl="0" w:tplc="55D8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55E31"/>
    <w:multiLevelType w:val="hybridMultilevel"/>
    <w:tmpl w:val="D3A84FE6"/>
    <w:lvl w:ilvl="0" w:tplc="7D7439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881"/>
    <w:multiLevelType w:val="hybridMultilevel"/>
    <w:tmpl w:val="ACE0B59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7BCE"/>
    <w:multiLevelType w:val="multilevel"/>
    <w:tmpl w:val="AE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410EA9"/>
    <w:multiLevelType w:val="hybridMultilevel"/>
    <w:tmpl w:val="4DFC38CE"/>
    <w:lvl w:ilvl="0" w:tplc="DB6E8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037D2"/>
    <w:multiLevelType w:val="hybridMultilevel"/>
    <w:tmpl w:val="44C23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875B9"/>
    <w:multiLevelType w:val="hybridMultilevel"/>
    <w:tmpl w:val="61461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C23B7"/>
    <w:multiLevelType w:val="hybridMultilevel"/>
    <w:tmpl w:val="B028772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74ABD"/>
    <w:multiLevelType w:val="hybridMultilevel"/>
    <w:tmpl w:val="715EC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EA6F35"/>
    <w:multiLevelType w:val="hybridMultilevel"/>
    <w:tmpl w:val="EC041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42ECB"/>
    <w:multiLevelType w:val="hybridMultilevel"/>
    <w:tmpl w:val="76588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730C4"/>
    <w:multiLevelType w:val="hybridMultilevel"/>
    <w:tmpl w:val="ACCA5B9E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89F32A6"/>
    <w:multiLevelType w:val="hybridMultilevel"/>
    <w:tmpl w:val="A246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6E71"/>
    <w:multiLevelType w:val="hybridMultilevel"/>
    <w:tmpl w:val="6EFAC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557B1"/>
    <w:multiLevelType w:val="hybridMultilevel"/>
    <w:tmpl w:val="0E02C3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8"/>
  </w:num>
  <w:num w:numId="11">
    <w:abstractNumId w:val="13"/>
  </w:num>
  <w:num w:numId="12">
    <w:abstractNumId w:val="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6"/>
  </w:num>
  <w:num w:numId="26">
    <w:abstractNumId w:val="0"/>
  </w:num>
  <w:num w:numId="27">
    <w:abstractNumId w:val="24"/>
  </w:num>
  <w:num w:numId="28">
    <w:abstractNumId w:val="19"/>
  </w:num>
  <w:num w:numId="29">
    <w:abstractNumId w:val="21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62"/>
    <w:rsid w:val="00006FE0"/>
    <w:rsid w:val="00030712"/>
    <w:rsid w:val="00093E83"/>
    <w:rsid w:val="000A69C8"/>
    <w:rsid w:val="000D2D46"/>
    <w:rsid w:val="000E6502"/>
    <w:rsid w:val="00107866"/>
    <w:rsid w:val="001561A5"/>
    <w:rsid w:val="00172C5F"/>
    <w:rsid w:val="002017E2"/>
    <w:rsid w:val="00251ABB"/>
    <w:rsid w:val="00255C8C"/>
    <w:rsid w:val="00284F2A"/>
    <w:rsid w:val="00296A74"/>
    <w:rsid w:val="002D28A2"/>
    <w:rsid w:val="002E2494"/>
    <w:rsid w:val="002F4847"/>
    <w:rsid w:val="00364468"/>
    <w:rsid w:val="003E7B89"/>
    <w:rsid w:val="003F0580"/>
    <w:rsid w:val="00407400"/>
    <w:rsid w:val="00437C0D"/>
    <w:rsid w:val="00442A26"/>
    <w:rsid w:val="004C2017"/>
    <w:rsid w:val="005F2FB4"/>
    <w:rsid w:val="005F5437"/>
    <w:rsid w:val="0065454D"/>
    <w:rsid w:val="00706B09"/>
    <w:rsid w:val="007B3C15"/>
    <w:rsid w:val="007E6D52"/>
    <w:rsid w:val="008224F5"/>
    <w:rsid w:val="00860FBC"/>
    <w:rsid w:val="008F485A"/>
    <w:rsid w:val="00965639"/>
    <w:rsid w:val="0097381B"/>
    <w:rsid w:val="009D1125"/>
    <w:rsid w:val="009E2C1E"/>
    <w:rsid w:val="009E61A8"/>
    <w:rsid w:val="00A03B6F"/>
    <w:rsid w:val="00A2758C"/>
    <w:rsid w:val="00A52638"/>
    <w:rsid w:val="00A97C63"/>
    <w:rsid w:val="00AB1509"/>
    <w:rsid w:val="00AE7468"/>
    <w:rsid w:val="00B56AFC"/>
    <w:rsid w:val="00BA2462"/>
    <w:rsid w:val="00BC141D"/>
    <w:rsid w:val="00BE60A1"/>
    <w:rsid w:val="00C35390"/>
    <w:rsid w:val="00C423EA"/>
    <w:rsid w:val="00C81AC0"/>
    <w:rsid w:val="00CE554D"/>
    <w:rsid w:val="00D41744"/>
    <w:rsid w:val="00D52166"/>
    <w:rsid w:val="00D621D0"/>
    <w:rsid w:val="00DF4373"/>
    <w:rsid w:val="00E57CE6"/>
    <w:rsid w:val="00EC5F0A"/>
    <w:rsid w:val="00F2779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6987C3"/>
  <w15:chartTrackingRefBased/>
  <w15:docId w15:val="{66B0621B-3353-44E4-B995-5417FC7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62"/>
    <w:pPr>
      <w:autoSpaceDN w:val="0"/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68"/>
    <w:pPr>
      <w:keepNext/>
      <w:autoSpaceDN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6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autoSpaceDN/>
      <w:spacing w:before="100" w:after="0" w:line="276" w:lineRule="auto"/>
      <w:outlineLvl w:val="1"/>
    </w:pPr>
    <w:rPr>
      <w:rFonts w:eastAsia="PMingLiU"/>
      <w:caps/>
      <w:noProof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68"/>
    <w:pPr>
      <w:pBdr>
        <w:top w:val="single" w:sz="6" w:space="2" w:color="5B9BD5"/>
      </w:pBdr>
      <w:autoSpaceDN/>
      <w:spacing w:before="300" w:after="0" w:line="276" w:lineRule="auto"/>
      <w:outlineLvl w:val="2"/>
    </w:pPr>
    <w:rPr>
      <w:rFonts w:eastAsia="PMingLiU"/>
      <w:caps/>
      <w:noProof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68"/>
    <w:pPr>
      <w:pBdr>
        <w:top w:val="dotted" w:sz="6" w:space="2" w:color="5B9BD5"/>
      </w:pBdr>
      <w:autoSpaceDN/>
      <w:spacing w:before="200" w:after="0" w:line="276" w:lineRule="auto"/>
      <w:outlineLvl w:val="3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68"/>
    <w:pPr>
      <w:pBdr>
        <w:bottom w:val="single" w:sz="6" w:space="1" w:color="5B9BD5"/>
      </w:pBdr>
      <w:autoSpaceDN/>
      <w:spacing w:before="200" w:after="0" w:line="276" w:lineRule="auto"/>
      <w:outlineLvl w:val="4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68"/>
    <w:pPr>
      <w:pBdr>
        <w:bottom w:val="dotted" w:sz="6" w:space="1" w:color="5B9BD5"/>
      </w:pBdr>
      <w:autoSpaceDN/>
      <w:spacing w:before="200" w:after="0" w:line="276" w:lineRule="auto"/>
      <w:outlineLvl w:val="5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68"/>
    <w:pPr>
      <w:autoSpaceDN/>
      <w:spacing w:before="200" w:after="0" w:line="276" w:lineRule="auto"/>
      <w:outlineLvl w:val="6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68"/>
    <w:pPr>
      <w:autoSpaceDN/>
      <w:spacing w:before="200" w:after="0" w:line="276" w:lineRule="auto"/>
      <w:outlineLvl w:val="7"/>
    </w:pPr>
    <w:rPr>
      <w:rFonts w:eastAsia="PMingLiU"/>
      <w:caps/>
      <w:noProof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68"/>
    <w:pPr>
      <w:autoSpaceDN/>
      <w:spacing w:before="200" w:after="0" w:line="276" w:lineRule="auto"/>
      <w:outlineLvl w:val="8"/>
    </w:pPr>
    <w:rPr>
      <w:rFonts w:eastAsia="PMingLiU"/>
      <w:i/>
      <w:iCs/>
      <w:caps/>
      <w:noProof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62"/>
    <w:pPr>
      <w:autoSpaceDN/>
      <w:spacing w:after="200" w:line="276" w:lineRule="auto"/>
      <w:ind w:left="720"/>
      <w:contextualSpacing/>
    </w:pPr>
    <w:rPr>
      <w:rFonts w:eastAsia="SimSun"/>
      <w:lang w:eastAsia="zh-CN"/>
    </w:rPr>
  </w:style>
  <w:style w:type="paragraph" w:customStyle="1" w:styleId="a">
    <w:name w:val="Βασικό"/>
    <w:rsid w:val="00BA2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Προεπιλεγμένη γραμματοσειρά"/>
    <w:rsid w:val="00BA2462"/>
  </w:style>
  <w:style w:type="table" w:styleId="TableGrid">
    <w:name w:val="Table Grid"/>
    <w:basedOn w:val="TableNormal"/>
    <w:uiPriority w:val="39"/>
    <w:rsid w:val="00BA2462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168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68"/>
    <w:rPr>
      <w:rFonts w:ascii="Calibri" w:eastAsia="PMingLiU" w:hAnsi="Calibri" w:cs="Times New Roman"/>
      <w:caps/>
      <w:noProof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68"/>
    <w:rPr>
      <w:rFonts w:ascii="Calibri" w:eastAsia="PMingLiU" w:hAnsi="Calibri" w:cs="Times New Roman"/>
      <w:caps/>
      <w:noProof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68"/>
    <w:rPr>
      <w:rFonts w:ascii="Calibri" w:eastAsia="PMingLiU" w:hAnsi="Calibri" w:cs="Times New Roman"/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68"/>
    <w:rPr>
      <w:rFonts w:ascii="Calibri" w:eastAsia="PMingLiU" w:hAnsi="Calibri" w:cs="Times New Roman"/>
      <w:i/>
      <w:iCs/>
      <w:caps/>
      <w:noProof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F80168"/>
    <w:pPr>
      <w:autoSpaceDN/>
      <w:spacing w:after="120" w:line="240" w:lineRule="auto"/>
      <w:jc w:val="both"/>
    </w:pPr>
    <w:rPr>
      <w:rFonts w:ascii="Arial" w:eastAsia="Times New Roman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80168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semiHidden/>
    <w:rsid w:val="00F80168"/>
    <w:rPr>
      <w:vertAlign w:val="superscript"/>
    </w:rPr>
  </w:style>
  <w:style w:type="paragraph" w:styleId="BodyText2">
    <w:name w:val="Body Text 2"/>
    <w:basedOn w:val="Normal"/>
    <w:link w:val="BodyText2Char"/>
    <w:rsid w:val="00F80168"/>
    <w:pPr>
      <w:autoSpaceDN/>
      <w:spacing w:after="0" w:line="240" w:lineRule="auto"/>
      <w:ind w:right="-286"/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0168"/>
    <w:rPr>
      <w:rFonts w:ascii="Arial" w:eastAsia="Times New Roman" w:hAnsi="Arial" w:cs="Times New Roman"/>
      <w:i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0168"/>
    <w:rPr>
      <w:color w:val="800080"/>
      <w:u w:val="single"/>
    </w:rPr>
  </w:style>
  <w:style w:type="character" w:styleId="PageNumber">
    <w:name w:val="page number"/>
    <w:basedOn w:val="DefaultParagraphFont"/>
    <w:rsid w:val="00F80168"/>
  </w:style>
  <w:style w:type="character" w:customStyle="1" w:styleId="hps">
    <w:name w:val="hps"/>
    <w:rsid w:val="00F80168"/>
  </w:style>
  <w:style w:type="character" w:styleId="CommentReference">
    <w:name w:val="annotation reference"/>
    <w:uiPriority w:val="99"/>
    <w:semiHidden/>
    <w:unhideWhenUsed/>
    <w:rsid w:val="00F8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68"/>
    <w:pPr>
      <w:autoSpaceDN/>
      <w:spacing w:before="100" w:after="200" w:line="276" w:lineRule="auto"/>
    </w:pPr>
    <w:rPr>
      <w:rFonts w:eastAsia="PMingLiU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68"/>
    <w:rPr>
      <w:rFonts w:ascii="Calibri" w:eastAsia="PMingLiU" w:hAnsi="Calibri" w:cs="Times New Roman"/>
      <w:noProof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0168"/>
    <w:rPr>
      <w:rFonts w:ascii="Calibri" w:eastAsia="PMingLiU" w:hAnsi="Calibri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6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F80168"/>
    <w:rPr>
      <w:rFonts w:ascii="Calibri" w:eastAsia="PMingLiU" w:hAnsi="Calibri" w:cs="Times New Roman"/>
      <w:b/>
      <w:bCs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168"/>
    <w:pPr>
      <w:autoSpaceDN/>
      <w:spacing w:after="0" w:line="276" w:lineRule="auto"/>
    </w:pPr>
    <w:rPr>
      <w:rFonts w:ascii="Calibri Light" w:eastAsia="PMingLiU" w:hAnsi="Calibri Light"/>
      <w:caps/>
      <w:noProof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68"/>
    <w:rPr>
      <w:rFonts w:ascii="Calibri Light" w:eastAsia="PMingLiU" w:hAnsi="Calibri Light" w:cs="Times New Roman"/>
      <w:caps/>
      <w:noProof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68"/>
    <w:pPr>
      <w:autoSpaceDN/>
      <w:spacing w:after="500" w:line="240" w:lineRule="auto"/>
    </w:pPr>
    <w:rPr>
      <w:rFonts w:eastAsia="PMingLiU"/>
      <w:caps/>
      <w:noProof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0168"/>
    <w:rPr>
      <w:rFonts w:ascii="Calibri" w:eastAsia="PMingLiU" w:hAnsi="Calibri" w:cs="Times New Roman"/>
      <w:caps/>
      <w:noProof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80168"/>
    <w:rPr>
      <w:b/>
      <w:bCs/>
    </w:rPr>
  </w:style>
  <w:style w:type="character" w:styleId="Emphasis">
    <w:name w:val="Emphasis"/>
    <w:uiPriority w:val="20"/>
    <w:qFormat/>
    <w:rsid w:val="00F80168"/>
    <w:rPr>
      <w:caps/>
      <w:color w:val="1F4D78"/>
      <w:spacing w:val="5"/>
    </w:rPr>
  </w:style>
  <w:style w:type="paragraph" w:styleId="NoSpacing">
    <w:name w:val="No Spacing"/>
    <w:uiPriority w:val="1"/>
    <w:qFormat/>
    <w:rsid w:val="00F80168"/>
    <w:pPr>
      <w:spacing w:before="100" w:after="0" w:line="240" w:lineRule="auto"/>
    </w:pPr>
    <w:rPr>
      <w:rFonts w:ascii="Calibri" w:eastAsia="PMingLiU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168"/>
    <w:pPr>
      <w:autoSpaceDN/>
      <w:spacing w:before="100" w:after="200" w:line="276" w:lineRule="auto"/>
    </w:pPr>
    <w:rPr>
      <w:rFonts w:eastAsia="PMingLiU"/>
      <w:i/>
      <w:iCs/>
      <w:noProof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168"/>
    <w:rPr>
      <w:rFonts w:ascii="Calibri" w:eastAsia="PMingLiU" w:hAnsi="Calibri" w:cs="Times New Roman"/>
      <w:i/>
      <w:iCs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68"/>
    <w:pPr>
      <w:autoSpaceDN/>
      <w:spacing w:before="240" w:after="240" w:line="240" w:lineRule="auto"/>
      <w:ind w:left="1080" w:right="1080"/>
      <w:jc w:val="center"/>
    </w:pPr>
    <w:rPr>
      <w:rFonts w:eastAsia="PMingLiU"/>
      <w:noProof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68"/>
    <w:rPr>
      <w:rFonts w:ascii="Calibri" w:eastAsia="PMingLiU" w:hAnsi="Calibri" w:cs="Times New Roman"/>
      <w:noProof/>
      <w:color w:val="5B9BD5"/>
      <w:sz w:val="24"/>
      <w:szCs w:val="24"/>
    </w:rPr>
  </w:style>
  <w:style w:type="character" w:styleId="SubtleEmphasis">
    <w:name w:val="Subtle Emphasis"/>
    <w:uiPriority w:val="19"/>
    <w:qFormat/>
    <w:rsid w:val="00F80168"/>
    <w:rPr>
      <w:i/>
      <w:iCs/>
      <w:color w:val="1F4D78"/>
    </w:rPr>
  </w:style>
  <w:style w:type="character" w:styleId="IntenseEmphasis">
    <w:name w:val="Intense Emphasis"/>
    <w:uiPriority w:val="21"/>
    <w:qFormat/>
    <w:rsid w:val="00F8016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80168"/>
    <w:rPr>
      <w:b/>
      <w:bCs/>
      <w:color w:val="5B9BD5"/>
    </w:rPr>
  </w:style>
  <w:style w:type="character" w:styleId="IntenseReference">
    <w:name w:val="Intense Reference"/>
    <w:uiPriority w:val="32"/>
    <w:qFormat/>
    <w:rsid w:val="00F8016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80168"/>
    <w:rPr>
      <w:b/>
      <w:bCs/>
      <w:i/>
      <w:iCs/>
      <w:spacing w:val="0"/>
    </w:rPr>
  </w:style>
  <w:style w:type="paragraph" w:customStyle="1" w:styleId="Default">
    <w:name w:val="Default"/>
    <w:rsid w:val="00F80168"/>
    <w:pPr>
      <w:autoSpaceDE w:val="0"/>
      <w:autoSpaceDN w:val="0"/>
      <w:adjustRightInd w:val="0"/>
      <w:spacing w:after="0" w:line="240" w:lineRule="auto"/>
    </w:pPr>
    <w:rPr>
      <w:rFonts w:ascii="Century Gothic" w:eastAsia="PMingLiU" w:hAnsi="Century Gothic" w:cs="Century Gothic"/>
      <w:color w:val="000000"/>
      <w:sz w:val="24"/>
      <w:szCs w:val="24"/>
    </w:rPr>
  </w:style>
  <w:style w:type="paragraph" w:customStyle="1" w:styleId="msonormal0">
    <w:name w:val="msonormal"/>
    <w:basedOn w:val="Normal"/>
    <w:rsid w:val="00F8016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xl65">
    <w:name w:val="xl65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66">
    <w:name w:val="xl66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zh-TW"/>
    </w:rPr>
  </w:style>
  <w:style w:type="paragraph" w:customStyle="1" w:styleId="xl67">
    <w:name w:val="xl67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8">
    <w:name w:val="xl68"/>
    <w:basedOn w:val="Normal"/>
    <w:rsid w:val="00F80168"/>
    <w:pPr>
      <w:pBdr>
        <w:top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9">
    <w:name w:val="xl69"/>
    <w:basedOn w:val="Normal"/>
    <w:rsid w:val="00F80168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70">
    <w:name w:val="xl70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1">
    <w:name w:val="xl71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2">
    <w:name w:val="xl72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3">
    <w:name w:val="xl73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7E6E6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4">
    <w:name w:val="xl74"/>
    <w:basedOn w:val="Normal"/>
    <w:rsid w:val="00F8016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5">
    <w:name w:val="xl75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76">
    <w:name w:val="xl76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7">
    <w:name w:val="xl77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8">
    <w:name w:val="xl78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9">
    <w:name w:val="xl79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0">
    <w:name w:val="xl80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1">
    <w:name w:val="xl81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2">
    <w:name w:val="xl82"/>
    <w:basedOn w:val="Normal"/>
    <w:rsid w:val="00F80168"/>
    <w:pPr>
      <w:pBdr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3">
    <w:name w:val="xl83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F4F"/>
      <w:sz w:val="18"/>
      <w:szCs w:val="18"/>
      <w:lang w:eastAsia="zh-TW"/>
    </w:rPr>
  </w:style>
  <w:style w:type="paragraph" w:customStyle="1" w:styleId="xl84">
    <w:name w:val="xl84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5">
    <w:name w:val="xl85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6">
    <w:name w:val="xl86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7">
    <w:name w:val="xl87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8">
    <w:name w:val="xl88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9">
    <w:name w:val="xl89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90">
    <w:name w:val="xl90"/>
    <w:basedOn w:val="Normal"/>
    <w:rsid w:val="00F80168"/>
    <w:pPr>
      <w:pBdr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1">
    <w:name w:val="xl91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2">
    <w:name w:val="xl92"/>
    <w:basedOn w:val="Normal"/>
    <w:rsid w:val="00F8016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208A-662E-4E2B-BEFB-62A7FFEB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PoE</cp:lastModifiedBy>
  <cp:revision>6</cp:revision>
  <cp:lastPrinted>2019-08-07T06:18:00Z</cp:lastPrinted>
  <dcterms:created xsi:type="dcterms:W3CDTF">2019-09-13T09:32:00Z</dcterms:created>
  <dcterms:modified xsi:type="dcterms:W3CDTF">2019-12-20T08:49:00Z</dcterms:modified>
</cp:coreProperties>
</file>