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drawing>
          <wp:anchor behindDoc="0" distT="0" distB="0" distL="0" distR="114300" simplePos="0" locked="0" layoutInCell="0" allowOverlap="1" relativeHeight="3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176020" cy="828040"/>
            <wp:effectExtent l="0" t="0" r="0" b="0"/>
            <wp:wrapSquare wrapText="bothSides"/>
            <wp:docPr id="1" name="Picture 5" descr="ethnosim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ethnosimo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51853290"/>
      <w:bookmarkStart w:id="1" w:name="_Hlk51853290"/>
      <w:bookmarkEnd w:id="1"/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/>
        <w:drawing>
          <wp:inline distT="0" distB="0" distL="0" distR="0">
            <wp:extent cx="1759585" cy="690245"/>
            <wp:effectExtent l="0" t="0" r="0" b="0"/>
            <wp:docPr id="2" name="Picture 3" descr="logo_mar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logo_margin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ΥΠΟΔΕΙΓΜΑ ΑΡΧΕΙΟΥ ΥΠΟΒΟΛΗΣ ΘΕΜΑΤΩΝ ΕΞΕΤΑΣΗΣ ΠΡΑΚΤΙΚΟΥ ΜΕΡΟΥΣ ΓΙΑ ΤΗΝ ΑΠΟΚΤΗΣΗ ΑΔΕΙΑΣ ΜΗΧΑΝΟΔΗΓΟΥ</w:t>
      </w:r>
    </w:p>
    <w:p>
      <w:pPr>
        <w:pStyle w:val="Normal"/>
        <w:rPr/>
      </w:pPr>
      <w:r>
        <w:rPr/>
      </w:r>
    </w:p>
    <w:tbl>
      <w:tblPr>
        <w:tblStyle w:val="TableGrid"/>
        <w:tblW w:w="829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7"/>
        <w:gridCol w:w="3198"/>
      </w:tblGrid>
      <w:tr>
        <w:trPr/>
        <w:tc>
          <w:tcPr>
            <w:tcW w:w="5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ΟΝΟΜΑΤΕΠΩΝΥΜΟ ΕΚΠΑΙΔΕΥΤΗ</w:t>
            </w:r>
          </w:p>
        </w:tc>
        <w:tc>
          <w:tcPr>
            <w:tcW w:w="31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新細明體" w:cs=""/>
                <w:kern w:val="0"/>
                <w:sz w:val="22"/>
                <w:szCs w:val="22"/>
                <w:lang w:val="el-GR" w:eastAsia="zh-TW" w:bidi="ar-SA"/>
              </w:rPr>
            </w:pPr>
            <w:r>
              <w:rPr>
                <w:rFonts w:eastAsia="新細明體" w:cs=""/>
                <w:kern w:val="0"/>
                <w:sz w:val="22"/>
                <w:szCs w:val="22"/>
                <w:lang w:val="el-GR" w:eastAsia="zh-TW" w:bidi="ar-SA"/>
              </w:rPr>
              <w:t>ΑΝΔΡΙΤΣΟΣ ΜΙΛΤΙΑΔΗΣ</w:t>
            </w:r>
          </w:p>
        </w:tc>
      </w:tr>
      <w:tr>
        <w:trPr/>
        <w:tc>
          <w:tcPr>
            <w:tcW w:w="5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ΚΩΔ. ΜΗΤΡΩΟΥ</w:t>
            </w:r>
          </w:p>
        </w:tc>
        <w:tc>
          <w:tcPr>
            <w:tcW w:w="31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新細明體" w:cs=""/>
                <w:kern w:val="0"/>
                <w:sz w:val="22"/>
                <w:szCs w:val="22"/>
                <w:lang w:val="el-GR" w:eastAsia="zh-TW" w:bidi="ar-SA"/>
              </w:rPr>
            </w:pPr>
            <w:r>
              <w:rPr>
                <w:rFonts w:eastAsia="新細明體" w:cs="0"/>
                <w:kern w:val="0"/>
                <w:sz w:val="22"/>
                <w:szCs w:val="22"/>
                <w:lang w:val="el-GR" w:eastAsia="zh-TW" w:bidi="ar-SA"/>
              </w:rPr>
              <w:t>190089</w:t>
            </w:r>
          </w:p>
        </w:tc>
      </w:tr>
      <w:tr>
        <w:trPr/>
        <w:tc>
          <w:tcPr>
            <w:tcW w:w="5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ΕΙΔΟΣ ΕΚΠΑΙΔΕΥΣΗΣ</w:t>
            </w:r>
          </w:p>
        </w:tc>
        <w:tc>
          <w:tcPr>
            <w:tcW w:w="31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el-GR" w:eastAsia="zh-TW" w:bidi="ar-SA"/>
              </w:rPr>
            </w:pPr>
            <w:r>
              <w:rPr>
                <w:rFonts w:eastAsia="Wingdings 2" w:cs="Wingdings 2" w:ascii="Wingdings 2" w:hAnsi="Wingdings 2"/>
                <w:kern w:val="0"/>
                <w:sz w:val="22"/>
                <w:szCs w:val="22"/>
                <w:lang w:val="el-GR" w:eastAsia="zh-TW" w:bidi="ar-SA"/>
              </w:rPr>
              <w:t></w:t>
            </w:r>
            <w:r>
              <w:rPr>
                <w:rFonts w:eastAsia="新細明體" w:cs=""/>
                <w:kern w:val="0"/>
                <w:sz w:val="22"/>
                <w:szCs w:val="22"/>
                <w:lang w:val="el-GR" w:eastAsia="zh-TW" w:bidi="ar-SA"/>
              </w:rPr>
              <w:t xml:space="preserve"> </w:t>
            </w:r>
            <w:r>
              <w:rPr>
                <w:rFonts w:eastAsia="新細明體" w:cs=""/>
                <w:kern w:val="0"/>
                <w:sz w:val="22"/>
                <w:szCs w:val="22"/>
                <w:lang w:val="el-GR" w:eastAsia="zh-TW" w:bidi="ar-SA"/>
              </w:rPr>
              <w:t>ΠΡΑΚΤΙΚΗ - ΣΤΑΤΙΚΗ</w:t>
            </w:r>
          </w:p>
        </w:tc>
      </w:tr>
      <w:tr>
        <w:trPr/>
        <w:tc>
          <w:tcPr>
            <w:tcW w:w="5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新細明體" w:cs=""/>
                <w:kern w:val="0"/>
                <w:sz w:val="22"/>
                <w:szCs w:val="22"/>
                <w:lang w:val="el-GR" w:eastAsia="zh-TW" w:bidi="ar-SA"/>
              </w:rPr>
            </w:pPr>
            <w:r>
              <w:rPr>
                <w:rFonts w:eastAsia="新細明體" w:cs=""/>
                <w:kern w:val="0"/>
                <w:sz w:val="22"/>
                <w:szCs w:val="22"/>
                <w:lang w:val="el-GR" w:eastAsia="zh-TW" w:bidi="ar-SA"/>
              </w:rPr>
            </w:r>
          </w:p>
        </w:tc>
        <w:tc>
          <w:tcPr>
            <w:tcW w:w="31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el-GR" w:eastAsia="zh-TW" w:bidi="ar-SA"/>
              </w:rPr>
            </w:pPr>
            <w:r>
              <w:rPr>
                <w:rFonts w:eastAsia="Wingdings 2" w:cs="Wingdings 2" w:ascii="Wingdings 2" w:hAnsi="Wingdings 2"/>
                <w:kern w:val="0"/>
                <w:sz w:val="22"/>
                <w:szCs w:val="22"/>
                <w:lang w:val="el-GR" w:eastAsia="zh-TW" w:bidi="ar-SA"/>
              </w:rPr>
              <w:t></w:t>
            </w:r>
            <w:r>
              <w:rPr>
                <w:rFonts w:eastAsia="新細明體" w:cs=""/>
                <w:kern w:val="0"/>
                <w:sz w:val="22"/>
                <w:szCs w:val="22"/>
                <w:lang w:val="el-GR" w:eastAsia="zh-TW" w:bidi="ar-SA"/>
              </w:rPr>
              <w:t xml:space="preserve"> </w:t>
            </w:r>
            <w:r>
              <w:rPr>
                <w:rFonts w:eastAsia="新細明體" w:cs=""/>
                <w:kern w:val="0"/>
                <w:sz w:val="22"/>
                <w:szCs w:val="22"/>
                <w:lang w:val="el-GR" w:eastAsia="zh-TW" w:bidi="ar-SA"/>
              </w:rPr>
              <w:t>ΠΡΑΚΤΙΚΗ – ΠΟΡΕΙΑ</w:t>
            </w:r>
          </w:p>
        </w:tc>
      </w:tr>
      <w:tr>
        <w:trPr/>
        <w:tc>
          <w:tcPr>
            <w:tcW w:w="5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ΤΥΠΟΣ ΤΡΟΧΑΙΟΥ ΥΛΙΚΟΥ</w:t>
            </w:r>
          </w:p>
        </w:tc>
        <w:tc>
          <w:tcPr>
            <w:tcW w:w="31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新細明體" w:cs=""/>
                <w:kern w:val="0"/>
                <w:sz w:val="22"/>
                <w:szCs w:val="22"/>
                <w:lang w:val="en-US" w:eastAsia="zh-TW" w:bidi="ar-SA"/>
              </w:rPr>
            </w:pPr>
            <w:r>
              <w:rPr>
                <w:rFonts w:eastAsia="新細明體" w:cs=""/>
                <w:kern w:val="0"/>
                <w:sz w:val="22"/>
                <w:szCs w:val="22"/>
                <w:lang w:val="en-US" w:eastAsia="zh-TW" w:bidi="ar-SA"/>
              </w:rPr>
              <w:t>ADtranz DE2000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/>
        <w:t>Α.</w:t>
        <w:tab/>
      </w:r>
      <w:r>
        <w:rPr>
          <w:b/>
          <w:bCs/>
          <w:u w:val="single"/>
        </w:rPr>
        <w:t>ΕΡΩΤΗΣΕΙΣ / ΕΝΤΟΛΕΣ ΠΟΥ ΑΦΟΡΟΥΝ ΣΤΗ ΣΤΑΤΙΚΗ ΕΚΠΑΙΔΕΥΣΗ ΓΙΑ ΤΟ ΑΝΩΤΕΡΩ</w:t>
      </w:r>
    </w:p>
    <w:p>
      <w:pPr>
        <w:pStyle w:val="Normal"/>
        <w:ind w:firstLine="720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ΤΡΟΧΑΙΟ ΥΛΙΚΟ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tbl>
      <w:tblPr>
        <w:tblStyle w:val="TableGrid"/>
        <w:tblW w:w="832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28"/>
      </w:tblGrid>
      <w:tr>
        <w:trPr/>
        <w:tc>
          <w:tcPr>
            <w:tcW w:w="83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 xml:space="preserve">ΕΡΩΤΗΣΗ / ΕΝΤΟΛΗ 1 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Ποιες οι ενέργειες για να τεθεί ΕΝΤΟΣ η προθέρμανση και ποια η τάση λειτουργίας της;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829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96"/>
      </w:tblGrid>
      <w:tr>
        <w:trPr/>
        <w:tc>
          <w:tcPr>
            <w:tcW w:w="82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ΑΠΑΝΤΗΣΗ 1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新細明體" w:cs=""/>
                <w:b/>
                <w:b/>
                <w:bCs/>
                <w:kern w:val="0"/>
                <w:sz w:val="22"/>
                <w:szCs w:val="22"/>
                <w:lang w:val="el-GR" w:eastAsia="zh-TW" w:bidi="ar-SA"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Θέτουμε τον ρευματοδότη εξωτερικής πηγής ΕΝΤΟΣ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新細明體" w:cs=""/>
                <w:b/>
                <w:b/>
                <w:bCs/>
                <w:kern w:val="0"/>
                <w:sz w:val="22"/>
                <w:szCs w:val="22"/>
                <w:lang w:val="el-GR" w:eastAsia="zh-TW" w:bidi="ar-SA"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Διακόπτης εξωτερικής παροχής ΕΝΤΟΣ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新細明體" w:cs=""/>
                <w:b/>
                <w:b/>
                <w:bCs/>
                <w:kern w:val="0"/>
                <w:sz w:val="22"/>
                <w:szCs w:val="22"/>
                <w:lang w:val="el-GR" w:eastAsia="zh-TW" w:bidi="ar-SA"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Διακόπτης ικριώματος προθέρμανσης 63</w:t>
            </w: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n-US" w:eastAsia="zh-TW" w:bidi="ar-SA"/>
              </w:rPr>
              <w:t>S</w:t>
            </w: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01 ΕΝΤΟΣ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新細明體" w:cs=""/>
                <w:b/>
                <w:b/>
                <w:bCs/>
                <w:kern w:val="0"/>
                <w:sz w:val="22"/>
                <w:szCs w:val="22"/>
                <w:lang w:val="el-GR" w:eastAsia="zh-TW" w:bidi="ar-SA"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Έλεγχος ασφαλειών στο κουτί του προθερμαντήρα.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Η τάση λειτουργίας της προθέρμανσης είναι 440</w:t>
            </w: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n-US" w:eastAsia="zh-TW" w:bidi="ar-SA"/>
              </w:rPr>
              <w:t>V.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829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96"/>
      </w:tblGrid>
      <w:tr>
        <w:trPr/>
        <w:tc>
          <w:tcPr>
            <w:tcW w:w="82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ΕΡΩΤΗΣΗ / ΕΝΤΟΛΗ 2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新細明體" w:cs=""/>
                <w:b/>
                <w:b/>
                <w:bCs/>
                <w:kern w:val="0"/>
                <w:sz w:val="22"/>
                <w:szCs w:val="22"/>
                <w:lang w:val="el-GR" w:eastAsia="zh-TW" w:bidi="ar-SA"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Ποιες οι ενέργειες εκκίνησης ψυχρού Δ/Κ;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新細明體" w:cs=""/>
                <w:b/>
                <w:b/>
                <w:bCs/>
                <w:kern w:val="0"/>
                <w:sz w:val="22"/>
                <w:szCs w:val="22"/>
                <w:lang w:val="el-GR" w:eastAsia="zh-TW" w:bidi="ar-SA"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829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96"/>
      </w:tblGrid>
      <w:tr>
        <w:trPr/>
        <w:tc>
          <w:tcPr>
            <w:tcW w:w="82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ΑΠΑΝΤΗΣΗ 2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新細明體" w:cs=""/>
                <w:b/>
                <w:b/>
                <w:bCs/>
                <w:kern w:val="0"/>
                <w:sz w:val="22"/>
                <w:szCs w:val="22"/>
                <w:lang w:val="el-GR" w:eastAsia="zh-TW" w:bidi="ar-SA"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 xml:space="preserve">Σπάζουμε τον μολυβδοσφραγισμένο διακόπτη ψυχράς εκκίνησης 20 </w:t>
            </w: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n-US" w:eastAsia="zh-TW" w:bidi="ar-SA"/>
              </w:rPr>
              <w:t xml:space="preserve">S 01 </w:t>
            </w: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 xml:space="preserve">στο χώρο του </w:t>
            </w: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n-US" w:eastAsia="zh-TW" w:bidi="ar-SA"/>
              </w:rPr>
              <w:t>BSG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 xml:space="preserve">Εκκινούμε το Δ/Κ με τον διακόπτη του αντίστοιχου Δ/Κ στην τράπεζα οδήγησης και μάλιστα αυτόν που βρίσκεται πιο κοντά στην θερμοκρασία των 40 </w:t>
            </w:r>
            <w:r>
              <w:rPr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°</w:t>
            </w:r>
            <w:r>
              <w:rPr>
                <w:rStyle w:val="Style15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C.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720" w:hanging="0"/>
              <w:jc w:val="left"/>
              <w:rPr>
                <w:rStyle w:val="Style15"/>
                <w:rFonts w:ascii="Calibri" w:hAnsi="Calibri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829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96"/>
      </w:tblGrid>
      <w:tr>
        <w:trPr/>
        <w:tc>
          <w:tcPr>
            <w:tcW w:w="82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ΕΡΩΤΗΣΗ / ΕΝΤΟΛΗ 3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Πώς ελέγχουμε την πληρότητα των πυροσβεστήρων στο αυτόματο σύστημα πυρόσβεσης;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829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96"/>
      </w:tblGrid>
      <w:tr>
        <w:trPr/>
        <w:tc>
          <w:tcPr>
            <w:tcW w:w="82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ΑΠΑΝΤΗΣΗ 3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Απο το πειράκι κάτω από το στόμιο του πυροσβεστήρα (πρέπει να είναι μέσα).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829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96"/>
      </w:tblGrid>
      <w:tr>
        <w:trPr/>
        <w:tc>
          <w:tcPr>
            <w:tcW w:w="82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ΕΡΩΤΗΣΗ / ΕΝΤΟΛΗ 4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Ποιες οι ενέργειες για την σύνδεση ηλεκτρικής θέρμανσης στο συρμό;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829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96"/>
      </w:tblGrid>
      <w:tr>
        <w:trPr/>
        <w:tc>
          <w:tcPr>
            <w:tcW w:w="82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ΑΠΑΝΤΗΣΗ 4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新細明體" w:cs=""/>
                <w:b/>
                <w:b/>
                <w:bCs/>
                <w:kern w:val="0"/>
                <w:sz w:val="22"/>
                <w:szCs w:val="22"/>
                <w:lang w:val="el-GR" w:eastAsia="zh-TW" w:bidi="ar-SA"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Σβέσεις Δ/Κ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新細明體" w:cs=""/>
                <w:b/>
                <w:b/>
                <w:bCs/>
                <w:kern w:val="0"/>
                <w:sz w:val="22"/>
                <w:szCs w:val="22"/>
                <w:lang w:val="el-GR" w:eastAsia="zh-TW" w:bidi="ar-SA"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Παράδοση των κλειδιών στον αρμόδιο υπάλληλο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新細明體" w:cs=""/>
                <w:b/>
                <w:b/>
                <w:bCs/>
                <w:kern w:val="0"/>
                <w:sz w:val="22"/>
                <w:szCs w:val="22"/>
                <w:lang w:val="el-GR" w:eastAsia="zh-TW" w:bidi="ar-SA"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Υπόδειγμα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新細明體" w:cs=""/>
                <w:b/>
                <w:b/>
                <w:bCs/>
                <w:kern w:val="0"/>
                <w:sz w:val="22"/>
                <w:szCs w:val="22"/>
                <w:lang w:val="el-GR" w:eastAsia="zh-TW" w:bidi="ar-SA"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Ξεκλείδωμα του ρευματοδότη (καπάκι)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新細明體" w:cs=""/>
                <w:b/>
                <w:b/>
                <w:bCs/>
                <w:kern w:val="0"/>
                <w:sz w:val="22"/>
                <w:szCs w:val="22"/>
                <w:lang w:val="el-GR" w:eastAsia="zh-TW" w:bidi="ar-SA"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Τοποθέτηση των ρευματοληπτών, ασφάλιση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新細明體" w:cs=""/>
                <w:b/>
                <w:b/>
                <w:bCs/>
                <w:kern w:val="0"/>
                <w:sz w:val="22"/>
                <w:szCs w:val="22"/>
                <w:lang w:val="el-GR" w:eastAsia="zh-TW" w:bidi="ar-SA"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Υπόδειγμα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新細明體" w:cs=""/>
                <w:b/>
                <w:b/>
                <w:bCs/>
                <w:kern w:val="0"/>
                <w:sz w:val="22"/>
                <w:szCs w:val="22"/>
                <w:lang w:val="el-GR" w:eastAsia="zh-TW" w:bidi="ar-SA"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Παράδοση των κλειδιών στον μηχανοδηγό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新細明體" w:cs=""/>
                <w:b/>
                <w:b/>
                <w:bCs/>
                <w:kern w:val="0"/>
                <w:sz w:val="22"/>
                <w:szCs w:val="22"/>
                <w:lang w:val="el-GR" w:eastAsia="zh-TW" w:bidi="ar-SA"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Λειτουργία Π/Κ τροφοδότη θέρμανσης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829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96"/>
      </w:tblGrid>
      <w:tr>
        <w:trPr/>
        <w:tc>
          <w:tcPr>
            <w:tcW w:w="82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ΕΡΩΤΗΣΗ / ΕΝΤΟΛΗ 5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Σε αυτόματη εκκίνηση, δεν εκκινεί Δ/Κ. Τί μπορεί να συμβαίνει;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829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96"/>
      </w:tblGrid>
      <w:tr>
        <w:trPr/>
        <w:tc>
          <w:tcPr>
            <w:tcW w:w="82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ΑΠΑΝΤΗΣΗ 5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 xml:space="preserve">Θερμοκρασία περιβάλλοντος κάτω από 20 </w:t>
            </w:r>
            <w:r>
              <w:rPr>
                <w:rFonts w:eastAsia="新細明體" w:cs="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l-GR" w:eastAsia="zh-TW" w:bidi="ar-SA"/>
              </w:rPr>
              <w:t>°</w:t>
            </w:r>
            <w:r>
              <w:rPr>
                <w:rStyle w:val="Style15"/>
                <w:rFonts w:eastAsia="新細明體" w:cs="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el-GR" w:eastAsia="zh-TW" w:bidi="ar-SA"/>
              </w:rPr>
              <w:t>C. Απαιτείται εκκίνηση φλόγας.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spacing w:before="0" w:after="160"/>
        <w:rPr>
          <w:b/>
          <w:b/>
          <w:bCs/>
        </w:rPr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Wingdings 2"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 w:val="22"/>
        <w:szCs w:val="22"/>
        <w:lang w:val="el-GR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kern w:val="0"/>
      <w:sz w:val="22"/>
      <w:szCs w:val="22"/>
      <w:lang w:val="el-GR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Χαρακτήρες αρίθμησης"/>
    <w:qFormat/>
    <w:rPr/>
  </w:style>
  <w:style w:type="character" w:styleId="Style15">
    <w:name w:val="Έμφαση"/>
    <w:qFormat/>
    <w:rPr>
      <w:i/>
      <w:iCs/>
    </w:rPr>
  </w:style>
  <w:style w:type="paragraph" w:styleId="Style16">
    <w:name w:val="Επικεφαλίδα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Ευρετήριο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d5c7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33d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Application>LibreOffice/7.1.2.2$Windows_X86_64 LibreOffice_project/8a45595d069ef5570103caea1b71cc9d82b2aae4</Application>
  <AppVersion>15.0000</AppVersion>
  <Pages>2</Pages>
  <Words>266</Words>
  <Characters>1459</Characters>
  <CharactersWithSpaces>1670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ΡΑΣ</dc:creator>
  <dc:description/>
  <dc:language>el-GR</dc:language>
  <cp:lastModifiedBy/>
  <dcterms:modified xsi:type="dcterms:W3CDTF">2022-07-20T22:56:35Z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