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F88F" w14:textId="528D89CB" w:rsidR="00034149" w:rsidRDefault="00034149"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7F15AEE" wp14:editId="1AEC0E2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07135" cy="97536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l-GR" w:eastAsia="el-GR"/>
        </w:rPr>
        <w:drawing>
          <wp:inline distT="0" distB="0" distL="0" distR="0" wp14:anchorId="42548759" wp14:editId="05C9C1DA">
            <wp:extent cx="2065020" cy="929640"/>
            <wp:effectExtent l="0" t="0" r="0" b="3810"/>
            <wp:docPr id="1" name="Εικόνα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E5363" w14:textId="05717398" w:rsidR="00FB13C3" w:rsidRDefault="00FB13C3" w:rsidP="00FB13C3">
      <w:pPr>
        <w:jc w:val="center"/>
        <w:rPr>
          <w:b/>
          <w:bCs/>
          <w:color w:val="1F3864" w:themeColor="accent1" w:themeShade="80"/>
          <w:sz w:val="28"/>
          <w:szCs w:val="28"/>
          <w:lang w:val="el-GR"/>
        </w:rPr>
      </w:pPr>
      <w:r w:rsidRPr="003F2B2A">
        <w:rPr>
          <w:b/>
          <w:bCs/>
          <w:color w:val="1F3864" w:themeColor="accent1" w:themeShade="80"/>
          <w:sz w:val="28"/>
          <w:szCs w:val="28"/>
          <w:lang w:val="el-GR"/>
        </w:rPr>
        <w:t xml:space="preserve">ΦΟΡΜΑ ΥΠΟΒΟΛΗΣ </w:t>
      </w:r>
      <w:r>
        <w:rPr>
          <w:b/>
          <w:bCs/>
          <w:color w:val="1F3864" w:themeColor="accent1" w:themeShade="80"/>
          <w:sz w:val="28"/>
          <w:szCs w:val="28"/>
          <w:lang w:val="el-GR"/>
        </w:rPr>
        <w:t xml:space="preserve"> ΚΑΤΑΓΓΕΛΙΑΣ</w:t>
      </w:r>
    </w:p>
    <w:p w14:paraId="2051BFE1" w14:textId="470D514E" w:rsidR="00FB13C3" w:rsidRPr="00E14503" w:rsidRDefault="00FB13C3" w:rsidP="00FB13C3">
      <w:pPr>
        <w:jc w:val="center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>(σύμφωνα με τ</w:t>
      </w:r>
      <w:r w:rsidR="002967E8">
        <w:rPr>
          <w:b/>
          <w:bCs/>
          <w:color w:val="1F3864" w:themeColor="accent1" w:themeShade="80"/>
          <w:sz w:val="20"/>
          <w:szCs w:val="20"/>
          <w:lang w:val="el-GR"/>
        </w:rPr>
        <w:t>ο</w:t>
      </w:r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proofErr w:type="spellStart"/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>αρ</w:t>
      </w:r>
      <w:proofErr w:type="spellEnd"/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 xml:space="preserve">. </w:t>
      </w:r>
      <w:r w:rsidR="002967E8">
        <w:rPr>
          <w:b/>
          <w:bCs/>
          <w:color w:val="1F3864" w:themeColor="accent1" w:themeShade="80"/>
          <w:sz w:val="20"/>
          <w:szCs w:val="20"/>
          <w:lang w:val="el-GR"/>
        </w:rPr>
        <w:t>3</w:t>
      </w:r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 xml:space="preserve">3 του </w:t>
      </w:r>
      <w:r w:rsidR="00EA1225">
        <w:rPr>
          <w:b/>
          <w:bCs/>
          <w:color w:val="1F3864" w:themeColor="accent1" w:themeShade="80"/>
          <w:sz w:val="20"/>
          <w:szCs w:val="20"/>
          <w:lang w:val="el-GR"/>
        </w:rPr>
        <w:t>Κανονισμού (ΕΕ) 2021</w:t>
      </w:r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>/</w:t>
      </w:r>
      <w:r w:rsidR="00EA1225">
        <w:rPr>
          <w:b/>
          <w:bCs/>
          <w:color w:val="1F3864" w:themeColor="accent1" w:themeShade="80"/>
          <w:sz w:val="20"/>
          <w:szCs w:val="20"/>
          <w:lang w:val="el-GR"/>
        </w:rPr>
        <w:t>782</w:t>
      </w:r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 xml:space="preserve"> )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996"/>
      </w:tblGrid>
      <w:tr w:rsidR="00FB13C3" w:rsidRPr="00951D9E" w14:paraId="2A297FA7" w14:textId="77777777" w:rsidTr="00D35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B3AD614" w14:textId="77777777" w:rsidR="00FB13C3" w:rsidRPr="00951D9E" w:rsidRDefault="00FB13C3" w:rsidP="00200F6E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Όνομα</w:t>
            </w:r>
            <w:r w:rsidRPr="00951D9E">
              <w:rPr>
                <w:rFonts w:cstheme="minorHAnsi"/>
                <w:color w:val="1F3864" w:themeColor="accent1" w:themeShade="80"/>
              </w:rPr>
              <w:t>*</w:t>
            </w:r>
            <w:r w:rsidRPr="00951D9E">
              <w:rPr>
                <w:rFonts w:cstheme="minorHAnsi"/>
                <w:color w:val="1F3864" w:themeColor="accent1" w:themeShade="80"/>
                <w:lang w:val="el-GR"/>
              </w:rPr>
              <w:t xml:space="preserve"> </w:t>
            </w:r>
          </w:p>
        </w:tc>
        <w:tc>
          <w:tcPr>
            <w:tcW w:w="2996" w:type="dxa"/>
          </w:tcPr>
          <w:p w14:paraId="1B33B813" w14:textId="77777777" w:rsidR="00FB13C3" w:rsidRPr="00951D9E" w:rsidRDefault="00FB13C3" w:rsidP="00200F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FB13C3" w:rsidRPr="00951D9E" w14:paraId="77DD034C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1512FFD7" w14:textId="77777777" w:rsidR="00FB13C3" w:rsidRPr="00951D9E" w:rsidRDefault="00FB13C3" w:rsidP="00200F6E">
            <w:pPr>
              <w:rPr>
                <w:rFonts w:cstheme="minorHAnsi"/>
                <w:color w:val="1F3864" w:themeColor="accent1" w:themeShade="80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Επώνυμο</w:t>
            </w:r>
            <w:r w:rsidRPr="00951D9E">
              <w:rPr>
                <w:rFonts w:cstheme="minorHAnsi"/>
                <w:color w:val="1F3864" w:themeColor="accent1" w:themeShade="80"/>
              </w:rPr>
              <w:t>*</w:t>
            </w:r>
          </w:p>
        </w:tc>
        <w:tc>
          <w:tcPr>
            <w:tcW w:w="2996" w:type="dxa"/>
          </w:tcPr>
          <w:p w14:paraId="14ED8A3D" w14:textId="77777777" w:rsidR="00FB13C3" w:rsidRPr="00951D9E" w:rsidRDefault="00FB13C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FB13C3" w:rsidRPr="00951D9E" w14:paraId="5F55BDE2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4D48333" w14:textId="77777777" w:rsidR="00FB13C3" w:rsidRPr="00F10237" w:rsidRDefault="00FB13C3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Οδός – Αριθμός</w:t>
            </w:r>
          </w:p>
        </w:tc>
        <w:tc>
          <w:tcPr>
            <w:tcW w:w="2996" w:type="dxa"/>
          </w:tcPr>
          <w:p w14:paraId="17BA40D4" w14:textId="77777777" w:rsidR="00FB13C3" w:rsidRPr="00951D9E" w:rsidRDefault="00FB13C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FB13C3" w:rsidRPr="00951D9E" w14:paraId="104CD4BD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7628221" w14:textId="77777777" w:rsidR="00FB13C3" w:rsidRPr="00F10237" w:rsidRDefault="00FB13C3" w:rsidP="00200F6E">
            <w:pPr>
              <w:tabs>
                <w:tab w:val="left" w:pos="1284"/>
              </w:tabs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Πόλη – ΤΚ</w:t>
            </w:r>
          </w:p>
        </w:tc>
        <w:tc>
          <w:tcPr>
            <w:tcW w:w="2996" w:type="dxa"/>
          </w:tcPr>
          <w:p w14:paraId="192735EF" w14:textId="77777777" w:rsidR="00FB13C3" w:rsidRPr="00951D9E" w:rsidRDefault="00FB13C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FB13C3" w:rsidRPr="00951D9E" w14:paraId="03B0C7F4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6E8A1200" w14:textId="77777777" w:rsidR="00FB13C3" w:rsidRPr="00951D9E" w:rsidRDefault="00FB13C3" w:rsidP="00200F6E">
            <w:pPr>
              <w:rPr>
                <w:rFonts w:cstheme="minorHAnsi"/>
                <w:color w:val="1F3864" w:themeColor="accent1" w:themeShade="80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Τηλέφωνο Επικοινωνίας</w:t>
            </w:r>
            <w:r w:rsidRPr="00951D9E">
              <w:rPr>
                <w:rFonts w:cstheme="minorHAnsi"/>
                <w:color w:val="1F3864" w:themeColor="accent1" w:themeShade="80"/>
              </w:rPr>
              <w:t>*</w:t>
            </w:r>
          </w:p>
        </w:tc>
        <w:tc>
          <w:tcPr>
            <w:tcW w:w="2996" w:type="dxa"/>
          </w:tcPr>
          <w:p w14:paraId="41E184CF" w14:textId="77777777" w:rsidR="00FB13C3" w:rsidRPr="00951D9E" w:rsidRDefault="00FB13C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FB13C3" w:rsidRPr="00951D9E" w14:paraId="0EA0CCCA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2FF38B72" w14:textId="77777777" w:rsidR="00FB13C3" w:rsidRPr="00951D9E" w:rsidRDefault="00FB13C3" w:rsidP="00200F6E">
            <w:pPr>
              <w:rPr>
                <w:rFonts w:cstheme="minorHAnsi"/>
                <w:color w:val="1F3864" w:themeColor="accent1" w:themeShade="80"/>
              </w:rPr>
            </w:pPr>
            <w:r w:rsidRPr="00951D9E">
              <w:rPr>
                <w:rFonts w:cstheme="minorHAnsi"/>
                <w:color w:val="1F3864" w:themeColor="accent1" w:themeShade="80"/>
              </w:rPr>
              <w:t>Email*</w:t>
            </w:r>
          </w:p>
        </w:tc>
        <w:tc>
          <w:tcPr>
            <w:tcW w:w="2996" w:type="dxa"/>
          </w:tcPr>
          <w:p w14:paraId="2D3969E9" w14:textId="77777777" w:rsidR="00FB13C3" w:rsidRPr="00951D9E" w:rsidRDefault="00FB13C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624120" w:rsidRPr="00951D9E" w14:paraId="177A43F5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A041B38" w14:textId="77777777" w:rsidR="00624120" w:rsidRPr="00951D9E" w:rsidRDefault="00624120" w:rsidP="00200F6E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96" w:type="dxa"/>
          </w:tcPr>
          <w:p w14:paraId="0A952A09" w14:textId="77777777" w:rsidR="00624120" w:rsidRPr="00951D9E" w:rsidRDefault="00624120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tr w:rsidR="00FB13C3" w:rsidRPr="00951D9E" w14:paraId="27C2AD5D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2CB875CA" w14:textId="3000E49D" w:rsidR="00FB13C3" w:rsidRPr="00951D9E" w:rsidRDefault="00624120" w:rsidP="00200F6E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Η</w:t>
            </w:r>
            <w:r w:rsidR="009C54B6" w:rsidRPr="00951D9E">
              <w:rPr>
                <w:rFonts w:cstheme="minorHAnsi"/>
                <w:color w:val="1F3864" w:themeColor="accent1" w:themeShade="80"/>
                <w:lang w:val="el-GR"/>
              </w:rPr>
              <w:t xml:space="preserve"> καταγγελία</w:t>
            </w:r>
            <w:r w:rsidRPr="00951D9E">
              <w:rPr>
                <w:rFonts w:cstheme="minorHAnsi"/>
                <w:color w:val="1F3864" w:themeColor="accent1" w:themeShade="80"/>
                <w:lang w:val="el-GR"/>
              </w:rPr>
              <w:t xml:space="preserve"> αφορά Σιδηροδρομική Επιχείρηση *</w:t>
            </w:r>
          </w:p>
          <w:p w14:paraId="49DD1D40" w14:textId="2A9B8E8D" w:rsidR="007C44D3" w:rsidRPr="00951D9E" w:rsidRDefault="007C44D3" w:rsidP="00200F6E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96" w:type="dxa"/>
          </w:tcPr>
          <w:p w14:paraId="770A42C1" w14:textId="15D4BD8D" w:rsidR="00FB13C3" w:rsidRPr="00951D9E" w:rsidRDefault="007C44D3" w:rsidP="007A281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51D9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HELLENIC TRAIN ΑΕ</w:t>
            </w:r>
          </w:p>
          <w:p w14:paraId="42B7FF1C" w14:textId="1D787CBA" w:rsidR="007C44D3" w:rsidRPr="00951D9E" w:rsidRDefault="007C44D3" w:rsidP="007A281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MingLiU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zh-TW"/>
              </w:rPr>
            </w:pPr>
            <w:r w:rsidRPr="00951D9E">
              <w:rPr>
                <w:rFonts w:asciiTheme="minorHAnsi" w:eastAsia="PMingLiU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zh-TW"/>
              </w:rPr>
              <w:t xml:space="preserve">ΣΤΑΣΥ ΑΕ </w:t>
            </w:r>
          </w:p>
        </w:tc>
      </w:tr>
      <w:tr w:rsidR="00624120" w:rsidRPr="00951D9E" w14:paraId="7F6FC931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C241291" w14:textId="5DD2B3E9" w:rsidR="00624120" w:rsidRPr="00F10237" w:rsidRDefault="00624120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 xml:space="preserve">Η καταγγελία αφορά τον Υπεύθυνο Σταθμού </w:t>
            </w:r>
          </w:p>
        </w:tc>
        <w:tc>
          <w:tcPr>
            <w:tcW w:w="2996" w:type="dxa"/>
          </w:tcPr>
          <w:p w14:paraId="6EE918F8" w14:textId="7A1DA70F" w:rsidR="00624120" w:rsidRPr="00FB2DE5" w:rsidRDefault="00FB2DE5" w:rsidP="00FB2DE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FB2DE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ΟΣΕ ΑΕ </w:t>
            </w:r>
          </w:p>
        </w:tc>
      </w:tr>
      <w:tr w:rsidR="007C44D3" w:rsidRPr="00951D9E" w14:paraId="6ADBE0E6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11EAC842" w14:textId="64D781DD" w:rsidR="007C44D3" w:rsidRPr="00F10237" w:rsidRDefault="007C44D3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Αριθμός εισιτηρίου</w:t>
            </w:r>
          </w:p>
        </w:tc>
        <w:tc>
          <w:tcPr>
            <w:tcW w:w="2996" w:type="dxa"/>
          </w:tcPr>
          <w:p w14:paraId="7711399B" w14:textId="77777777" w:rsidR="007C44D3" w:rsidRPr="00951D9E" w:rsidRDefault="007C44D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7C44D3" w:rsidRPr="00951D9E" w14:paraId="3A4E3EBB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4972097D" w14:textId="0467F386" w:rsidR="007C44D3" w:rsidRPr="00F10237" w:rsidRDefault="007C44D3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 xml:space="preserve">Τιμή Εισιτηρίου </w:t>
            </w:r>
          </w:p>
        </w:tc>
        <w:tc>
          <w:tcPr>
            <w:tcW w:w="2996" w:type="dxa"/>
          </w:tcPr>
          <w:p w14:paraId="36E2EA96" w14:textId="77777777" w:rsidR="007C44D3" w:rsidRPr="00951D9E" w:rsidRDefault="007C44D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B95A60" w:rsidRPr="00951D9E" w14:paraId="1B9FD6AD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490E16E3" w14:textId="19E6879C" w:rsidR="00B95A60" w:rsidRPr="00F10237" w:rsidRDefault="00B95A60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Αριθμός Δρομολογίου</w:t>
            </w:r>
          </w:p>
        </w:tc>
        <w:tc>
          <w:tcPr>
            <w:tcW w:w="2996" w:type="dxa"/>
          </w:tcPr>
          <w:p w14:paraId="3C90D749" w14:textId="77777777" w:rsidR="00B95A60" w:rsidRPr="00951D9E" w:rsidRDefault="00B95A60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7C44D3" w:rsidRPr="00951D9E" w14:paraId="0C39FA2C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424FA364" w14:textId="50E6C333" w:rsidR="007C44D3" w:rsidRPr="00951D9E" w:rsidRDefault="007C44D3" w:rsidP="00200F6E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Σταθμός/Στάση Αναχώρησης</w:t>
            </w:r>
            <w:r w:rsidR="00B95A60" w:rsidRPr="00951D9E">
              <w:rPr>
                <w:rFonts w:cstheme="minorHAnsi"/>
                <w:color w:val="1F3864" w:themeColor="accent1" w:themeShade="80"/>
                <w:lang w:val="el-GR"/>
              </w:rPr>
              <w:t>*</w:t>
            </w:r>
          </w:p>
        </w:tc>
        <w:tc>
          <w:tcPr>
            <w:tcW w:w="2996" w:type="dxa"/>
          </w:tcPr>
          <w:p w14:paraId="043BFBDD" w14:textId="77777777" w:rsidR="007C44D3" w:rsidRPr="00951D9E" w:rsidRDefault="007C44D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7C44D3" w:rsidRPr="00951D9E" w14:paraId="06650592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273F15E5" w14:textId="3FDB6B9F" w:rsidR="007C44D3" w:rsidRPr="00951D9E" w:rsidRDefault="007C44D3" w:rsidP="00200F6E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Σταθμός / Στάση Προορισμού</w:t>
            </w:r>
            <w:r w:rsidR="00B95A60" w:rsidRPr="00951D9E">
              <w:rPr>
                <w:rFonts w:cstheme="minorHAnsi"/>
                <w:color w:val="1F3864" w:themeColor="accent1" w:themeShade="80"/>
                <w:lang w:val="el-GR"/>
              </w:rPr>
              <w:t>*</w:t>
            </w:r>
          </w:p>
        </w:tc>
        <w:tc>
          <w:tcPr>
            <w:tcW w:w="2996" w:type="dxa"/>
          </w:tcPr>
          <w:p w14:paraId="3A37B69A" w14:textId="77777777" w:rsidR="007C44D3" w:rsidRPr="00951D9E" w:rsidRDefault="007C44D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FB13C3" w:rsidRPr="00951D9E" w14:paraId="43FED7EB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02BFC2FB" w14:textId="769D607C" w:rsidR="00FB13C3" w:rsidRPr="00951D9E" w:rsidRDefault="007C44D3" w:rsidP="00200F6E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Προγραμματισμένη ημέρα και ώρα αναχώρησης</w:t>
            </w:r>
            <w:r w:rsidR="00B95A60" w:rsidRPr="00951D9E">
              <w:rPr>
                <w:rFonts w:cstheme="minorHAnsi"/>
                <w:color w:val="1F3864" w:themeColor="accent1" w:themeShade="80"/>
                <w:lang w:val="el-GR"/>
              </w:rPr>
              <w:t>*</w:t>
            </w:r>
          </w:p>
        </w:tc>
        <w:tc>
          <w:tcPr>
            <w:tcW w:w="2996" w:type="dxa"/>
          </w:tcPr>
          <w:p w14:paraId="6A61C63C" w14:textId="31FD49F9" w:rsidR="00FB13C3" w:rsidRPr="00951D9E" w:rsidRDefault="002B7466" w:rsidP="002B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951D9E">
              <w:rPr>
                <w:rFonts w:cstheme="minorHAnsi"/>
                <w:b/>
                <w:bCs/>
                <w:color w:val="1F3864" w:themeColor="accent1" w:themeShade="80"/>
              </w:rPr>
              <w:t>…../….</w:t>
            </w:r>
            <w:r w:rsidR="0038401E" w:rsidRPr="00951D9E">
              <w:rPr>
                <w:rFonts w:cstheme="minorHAnsi"/>
                <w:b/>
                <w:bCs/>
                <w:color w:val="1F3864" w:themeColor="accent1" w:themeShade="80"/>
              </w:rPr>
              <w:t xml:space="preserve">  </w:t>
            </w:r>
            <w:r w:rsidRPr="00951D9E">
              <w:rPr>
                <w:rFonts w:cstheme="minorHAnsi"/>
                <w:b/>
                <w:bCs/>
                <w:color w:val="1F3864" w:themeColor="accent1" w:themeShade="80"/>
              </w:rPr>
              <w:t>/……            …… : ……</w:t>
            </w:r>
          </w:p>
        </w:tc>
      </w:tr>
      <w:tr w:rsidR="002B7466" w:rsidRPr="00951D9E" w14:paraId="4B494E77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6272602" w14:textId="0E8B7E18" w:rsidR="002B7466" w:rsidRPr="00951D9E" w:rsidRDefault="002B7466" w:rsidP="002B7466">
            <w:pPr>
              <w:rPr>
                <w:rFonts w:cstheme="minorHAnsi"/>
                <w:color w:val="FF0000"/>
                <w:lang w:val="el-GR"/>
              </w:rPr>
            </w:pPr>
            <w:r w:rsidRPr="00951D9E">
              <w:rPr>
                <w:rFonts w:cstheme="minorHAnsi"/>
                <w:color w:val="1F3864" w:themeColor="accent1" w:themeShade="80"/>
                <w:lang w:val="el-GR"/>
              </w:rPr>
              <w:t>Προγραμματισμένη ημέρα και ώρα άφιξης*</w:t>
            </w:r>
          </w:p>
        </w:tc>
        <w:tc>
          <w:tcPr>
            <w:tcW w:w="2996" w:type="dxa"/>
          </w:tcPr>
          <w:p w14:paraId="36EA0833" w14:textId="57B7E08F" w:rsidR="002B7466" w:rsidRPr="00951D9E" w:rsidRDefault="002B7466" w:rsidP="002B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b/>
                <w:bCs/>
                <w:color w:val="1F3864" w:themeColor="accent1" w:themeShade="80"/>
              </w:rPr>
              <w:t>…../….</w:t>
            </w:r>
            <w:r w:rsidR="0038401E" w:rsidRPr="00951D9E">
              <w:rPr>
                <w:rFonts w:cstheme="minorHAnsi"/>
                <w:b/>
                <w:bCs/>
                <w:color w:val="1F3864" w:themeColor="accent1" w:themeShade="80"/>
              </w:rPr>
              <w:t xml:space="preserve"> </w:t>
            </w:r>
            <w:r w:rsidRPr="00951D9E">
              <w:rPr>
                <w:rFonts w:cstheme="minorHAnsi"/>
                <w:b/>
                <w:bCs/>
                <w:color w:val="1F3864" w:themeColor="accent1" w:themeShade="80"/>
              </w:rPr>
              <w:t xml:space="preserve">/…… </w:t>
            </w:r>
            <w:r w:rsidR="0038401E" w:rsidRPr="00951D9E">
              <w:rPr>
                <w:rFonts w:cstheme="minorHAnsi"/>
                <w:b/>
                <w:bCs/>
                <w:color w:val="1F3864" w:themeColor="accent1" w:themeShade="80"/>
              </w:rPr>
              <w:t xml:space="preserve">  </w:t>
            </w:r>
            <w:r w:rsidRPr="00951D9E">
              <w:rPr>
                <w:rFonts w:cstheme="minorHAnsi"/>
                <w:b/>
                <w:bCs/>
                <w:color w:val="1F3864" w:themeColor="accent1" w:themeShade="80"/>
              </w:rPr>
              <w:t xml:space="preserve">          …… : ……</w:t>
            </w:r>
          </w:p>
        </w:tc>
      </w:tr>
      <w:tr w:rsidR="002B7466" w:rsidRPr="00951D9E" w14:paraId="31F642BF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1F7BAC1" w14:textId="5C5E0624" w:rsidR="002B7466" w:rsidRPr="00F10237" w:rsidRDefault="002B7466" w:rsidP="002B7466">
            <w:pPr>
              <w:rPr>
                <w:rFonts w:cstheme="minorHAnsi"/>
                <w:b w:val="0"/>
                <w:bCs w:val="0"/>
                <w:color w:val="FF000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Πραγματική  ώρα αναχώρησης</w:t>
            </w:r>
          </w:p>
        </w:tc>
        <w:tc>
          <w:tcPr>
            <w:tcW w:w="2996" w:type="dxa"/>
          </w:tcPr>
          <w:p w14:paraId="27C454CF" w14:textId="20685813" w:rsidR="002B7466" w:rsidRPr="00951D9E" w:rsidRDefault="00DF4717" w:rsidP="002B7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b/>
                <w:bCs/>
                <w:color w:val="1F3864" w:themeColor="accent1" w:themeShade="80"/>
              </w:rPr>
              <w:t>…… : ……</w:t>
            </w:r>
          </w:p>
        </w:tc>
      </w:tr>
      <w:tr w:rsidR="002B7466" w:rsidRPr="00951D9E" w14:paraId="05D25897" w14:textId="77777777" w:rsidTr="00D3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91FF367" w14:textId="75C3D4F0" w:rsidR="002B7466" w:rsidRPr="00F10237" w:rsidRDefault="002B7466" w:rsidP="002B7466">
            <w:pPr>
              <w:rPr>
                <w:rFonts w:cstheme="minorHAnsi"/>
                <w:b w:val="0"/>
                <w:bCs w:val="0"/>
                <w:color w:val="FF000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 xml:space="preserve">Πραγματική ώρα άφιξης </w:t>
            </w:r>
          </w:p>
        </w:tc>
        <w:tc>
          <w:tcPr>
            <w:tcW w:w="2996" w:type="dxa"/>
          </w:tcPr>
          <w:p w14:paraId="39C997D3" w14:textId="34BF90D9" w:rsidR="002B7466" w:rsidRPr="00951D9E" w:rsidRDefault="00DF4717" w:rsidP="002B7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  <w:r w:rsidRPr="00951D9E">
              <w:rPr>
                <w:rFonts w:cstheme="minorHAnsi"/>
                <w:b/>
                <w:bCs/>
                <w:color w:val="1F3864" w:themeColor="accent1" w:themeShade="80"/>
              </w:rPr>
              <w:t>…… : ……</w:t>
            </w:r>
          </w:p>
        </w:tc>
      </w:tr>
      <w:tr w:rsidR="002B7466" w:rsidRPr="00951D9E" w14:paraId="5DA29AEC" w14:textId="77777777" w:rsidTr="00D35F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19D51A6" w14:textId="54BD0FED" w:rsidR="002B7466" w:rsidRPr="00951D9E" w:rsidRDefault="002B7466" w:rsidP="002B7466">
            <w:pPr>
              <w:rPr>
                <w:rFonts w:cstheme="minorHAnsi"/>
                <w:color w:val="FF0000"/>
                <w:lang w:val="el-GR"/>
              </w:rPr>
            </w:pPr>
          </w:p>
        </w:tc>
        <w:tc>
          <w:tcPr>
            <w:tcW w:w="2996" w:type="dxa"/>
          </w:tcPr>
          <w:p w14:paraId="3B52415F" w14:textId="77777777" w:rsidR="002B7466" w:rsidRPr="00951D9E" w:rsidRDefault="002B7466" w:rsidP="002B7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</w:p>
        </w:tc>
      </w:tr>
      <w:tr w:rsidR="002B7466" w:rsidRPr="00951D9E" w14:paraId="62A3E142" w14:textId="77777777" w:rsidTr="004E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B70C172" w14:textId="108AAAB4" w:rsidR="00B85ADC" w:rsidRDefault="00B85ADC" w:rsidP="007A281F">
            <w:pPr>
              <w:rPr>
                <w:rFonts w:eastAsia="Calibri" w:cstheme="minorHAnsi"/>
                <w:b w:val="0"/>
                <w:bCs w:val="0"/>
                <w:color w:val="1F3864" w:themeColor="accent1" w:themeShade="80"/>
                <w:u w:val="single"/>
                <w:lang w:val="el-GR"/>
                <w14:ligatures w14:val="standardContextual"/>
              </w:rPr>
            </w:pPr>
            <w:r w:rsidRPr="00951D9E">
              <w:rPr>
                <w:rFonts w:eastAsia="Calibri" w:cstheme="minorHAnsi"/>
                <w:color w:val="1F3864" w:themeColor="accent1" w:themeShade="80"/>
                <w:u w:val="single"/>
                <w:lang w:val="el-GR"/>
                <w14:ligatures w14:val="standardContextual"/>
              </w:rPr>
              <w:t xml:space="preserve">Αιτία καταγγελίας, βάσει του </w:t>
            </w:r>
            <w:r w:rsidR="00A7657D">
              <w:rPr>
                <w:rFonts w:eastAsia="Calibri" w:cstheme="minorHAnsi"/>
                <w:color w:val="1F3864" w:themeColor="accent1" w:themeShade="80"/>
                <w:u w:val="single"/>
                <w:lang w:val="el-GR"/>
                <w14:ligatures w14:val="standardContextual"/>
              </w:rPr>
              <w:t xml:space="preserve">Κανονισμού </w:t>
            </w:r>
            <w:r w:rsidRPr="00951D9E">
              <w:rPr>
                <w:rFonts w:eastAsia="Calibri" w:cstheme="minorHAnsi"/>
                <w:color w:val="1F3864" w:themeColor="accent1" w:themeShade="80"/>
                <w:u w:val="single"/>
                <w:lang w:val="el-GR"/>
                <w14:ligatures w14:val="standardContextual"/>
              </w:rPr>
              <w:t>ΕΕ 2021/782</w:t>
            </w:r>
            <w:r w:rsidR="00951D9E" w:rsidRPr="00951D9E">
              <w:rPr>
                <w:rFonts w:eastAsia="Calibri" w:cstheme="minorHAnsi"/>
                <w:color w:val="1F3864" w:themeColor="accent1" w:themeShade="80"/>
                <w:u w:val="single"/>
                <w:lang w:val="el-GR"/>
                <w14:ligatures w14:val="standardContextual"/>
              </w:rPr>
              <w:t xml:space="preserve"> * </w:t>
            </w:r>
            <w:r w:rsidRPr="00951D9E">
              <w:rPr>
                <w:rFonts w:eastAsia="Calibri" w:cstheme="minorHAnsi"/>
                <w:color w:val="1F3864" w:themeColor="accent1" w:themeShade="80"/>
                <w:u w:val="single"/>
                <w:lang w:val="el-GR"/>
                <w14:ligatures w14:val="standardContextual"/>
              </w:rPr>
              <w:t>:</w:t>
            </w:r>
          </w:p>
          <w:p w14:paraId="42EB3240" w14:textId="77777777" w:rsidR="00951D9E" w:rsidRPr="00951D9E" w:rsidRDefault="00951D9E" w:rsidP="007A281F">
            <w:pPr>
              <w:rPr>
                <w:rFonts w:eastAsia="Calibri" w:cstheme="minorHAnsi"/>
                <w:color w:val="1F3864" w:themeColor="accent1" w:themeShade="80"/>
                <w:u w:val="single"/>
                <w:lang w:val="el-GR"/>
                <w14:ligatures w14:val="standardContextual"/>
              </w:rPr>
            </w:pPr>
          </w:p>
          <w:p w14:paraId="7465A022" w14:textId="77777777" w:rsidR="007A281F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Σύμβαση</w:t>
            </w:r>
            <w:r w:rsidR="007A281F"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 </w:t>
            </w: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Μεταφοράς</w:t>
            </w:r>
            <w:hyperlink r:id="rId10" w:anchor="d1e917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(άρθρο 4)</w:t>
              </w:r>
            </w:hyperlink>
          </w:p>
          <w:p w14:paraId="3FBA1612" w14:textId="027C44BC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Μεταφορά ποδηλάτων (</w:t>
            </w:r>
            <w:hyperlink r:id="rId11" w:anchor="d1e933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6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60ED7A57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Ταξιδιωτική ενημέρωση (</w:t>
            </w:r>
            <w:hyperlink r:id="rId12" w:anchor="d1e1020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9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117B5897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Διαθεσιμότητα εισιτηρίων (</w:t>
            </w:r>
            <w:hyperlink r:id="rId13" w:anchor="d1e1084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11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44024B6F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Ενιαία εισιτήρια (</w:t>
            </w:r>
            <w:hyperlink r:id="rId14" w:anchor="d1e1151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12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2714AC1B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Ευθύνη για τους επιβάτες και τις αποσκευές τους ( </w:t>
            </w:r>
            <w:hyperlink r:id="rId15" w:anchor="d1e1200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άρθρα 13-16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449B113A" w14:textId="77777777" w:rsidR="007A281F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Επιστροφή χρημάτων και </w:t>
            </w:r>
            <w:proofErr w:type="spellStart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Επαναδρομολόγηση</w:t>
            </w:r>
            <w:proofErr w:type="spellEnd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, για καθυστερήσεις άνω των 60’ (</w:t>
            </w:r>
            <w:hyperlink r:id="rId16" w:anchor="d1e1268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18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2A343531" w14:textId="77777777" w:rsidR="007A281F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Αποζημίωση για καθυστερήσεις άνω των 60΄(</w:t>
            </w:r>
            <w:hyperlink r:id="rId17" w:anchor="d1e1335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19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5F1B45EC" w14:textId="2FE96B13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Συνδρομή (</w:t>
            </w:r>
            <w:hyperlink r:id="rId18" w:anchor="d1e1430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20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34565ED4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Δικαίωμα μεταφοράς </w:t>
            </w:r>
            <w:proofErr w:type="spellStart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ΑμεΑ</w:t>
            </w:r>
            <w:proofErr w:type="spellEnd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 &amp; ΑΜΚ (</w:t>
            </w:r>
            <w:hyperlink r:id="rId19" w:anchor="d1e1494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21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7080BAA9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Πληροφορίες σε </w:t>
            </w:r>
            <w:proofErr w:type="spellStart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ΑμεΑ</w:t>
            </w:r>
            <w:proofErr w:type="spellEnd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 &amp; ΑΜΚ (</w:t>
            </w:r>
            <w:hyperlink r:id="rId20" w:anchor="d1e1509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22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1585E8D2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Συνδρομή </w:t>
            </w:r>
            <w:proofErr w:type="spellStart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ΑμεΑ</w:t>
            </w:r>
            <w:proofErr w:type="spellEnd"/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 &amp; ΑΜΚ στο σιδηροδρομικό σταθμό και επί της αμαξοστοιχίας (</w:t>
            </w:r>
            <w:hyperlink r:id="rId21" w:anchor="d1e1529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23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4D418AD8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Χειρισμός καταγγελίας από σιδηροδρομική επιχείρηση / υπεύθυνο σταθμού (</w:t>
            </w:r>
            <w:hyperlink r:id="rId22" w:anchor="d1e1736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28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6678500A" w14:textId="77777777" w:rsidR="00B85ADC" w:rsidRPr="00F10237" w:rsidRDefault="00B85ADC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Ενημέρωση επιβατών για τα δικαιώματά τους (</w:t>
            </w:r>
            <w:hyperlink r:id="rId23" w:anchor="d1e1796-1-1" w:history="1">
              <w:r w:rsidRPr="00F10237">
                <w:rPr>
                  <w:rFonts w:asciiTheme="minorHAnsi" w:eastAsia="Calibri" w:hAnsiTheme="minorHAnsi" w:cstheme="minorHAnsi"/>
                  <w:b w:val="0"/>
                  <w:bCs w:val="0"/>
                  <w:color w:val="1F3864" w:themeColor="accent1" w:themeShade="80"/>
                  <w:sz w:val="22"/>
                  <w:szCs w:val="22"/>
                  <w:u w:val="single"/>
                  <w14:ligatures w14:val="standardContextual"/>
                </w:rPr>
                <w:t>άρθρο 30</w:t>
              </w:r>
            </w:hyperlink>
            <w:r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>)</w:t>
            </w:r>
          </w:p>
          <w:p w14:paraId="30A38C17" w14:textId="7C1B7D2E" w:rsidR="00B85ADC" w:rsidRPr="00F10237" w:rsidRDefault="00FB2DE5" w:rsidP="007A28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</w:pPr>
            <w:hyperlink r:id="rId24" w:history="1">
              <w:r w:rsidR="00B85ADC" w:rsidRPr="00F10237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2"/>
                  <w:szCs w:val="22"/>
                  <w14:ligatures w14:val="standardContextual"/>
                </w:rPr>
                <w:t>Άλλο άρθρο</w:t>
              </w:r>
            </w:hyperlink>
            <w:r w:rsidR="00B85ADC" w:rsidRPr="00F10237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  <w14:ligatures w14:val="standardContextual"/>
              </w:rPr>
              <w:t xml:space="preserve"> </w:t>
            </w:r>
          </w:p>
          <w:p w14:paraId="471965FB" w14:textId="77777777" w:rsidR="002B7466" w:rsidRPr="00951D9E" w:rsidRDefault="002B7466" w:rsidP="002B7466">
            <w:pPr>
              <w:tabs>
                <w:tab w:val="left" w:pos="3564"/>
              </w:tabs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0F80FE2E" w14:textId="1C535541" w:rsidR="002B7466" w:rsidRPr="00951D9E" w:rsidRDefault="002B7466" w:rsidP="007A281F">
            <w:pPr>
              <w:pStyle w:val="ListParagraph"/>
              <w:tabs>
                <w:tab w:val="left" w:pos="3564"/>
              </w:tabs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7A281F" w:rsidRPr="00951D9E" w14:paraId="31BEEADA" w14:textId="77777777" w:rsidTr="002D6628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3EFB2CC" w14:textId="77777777" w:rsidR="007A281F" w:rsidRPr="00F10237" w:rsidRDefault="007A281F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F10237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lastRenderedPageBreak/>
              <w:t xml:space="preserve">Σύντομη Περιγραφή Συμβάντος </w:t>
            </w:r>
          </w:p>
          <w:p w14:paraId="6DAAF175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51FDFBEE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17B6BEFE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58C9CE78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5102B446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229E6615" w14:textId="77777777" w:rsidR="007A281F" w:rsidRPr="00951D9E" w:rsidRDefault="007A281F" w:rsidP="002B7466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A281F" w:rsidRPr="00951D9E" w14:paraId="173C6A66" w14:textId="77777777" w:rsidTr="00DB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F3544DC" w14:textId="77777777" w:rsidR="007A281F" w:rsidRPr="00951D9E" w:rsidRDefault="007A281F" w:rsidP="007A281F">
            <w:pPr>
              <w:rPr>
                <w:rFonts w:cstheme="minorHAnsi"/>
                <w:color w:val="1F3864" w:themeColor="accent1" w:themeShade="80"/>
              </w:rPr>
            </w:pPr>
            <w:r w:rsidRPr="00951D9E">
              <w:rPr>
                <w:rFonts w:cstheme="minorHAnsi"/>
                <w:color w:val="1F3864" w:themeColor="accent1" w:themeShade="80"/>
              </w:rPr>
              <w:t>Επ</w:t>
            </w:r>
            <w:proofErr w:type="spellStart"/>
            <w:r w:rsidRPr="00951D9E">
              <w:rPr>
                <w:rFonts w:cstheme="minorHAnsi"/>
                <w:color w:val="1F3864" w:themeColor="accent1" w:themeShade="80"/>
              </w:rPr>
              <w:t>ισυν</w:t>
            </w:r>
            <w:proofErr w:type="spellEnd"/>
            <w:r w:rsidRPr="00951D9E">
              <w:rPr>
                <w:rFonts w:cstheme="minorHAnsi"/>
                <w:color w:val="1F3864" w:themeColor="accent1" w:themeShade="80"/>
              </w:rPr>
              <w:t xml:space="preserve">απτόμενα </w:t>
            </w:r>
            <w:proofErr w:type="spellStart"/>
            <w:r w:rsidRPr="00951D9E">
              <w:rPr>
                <w:rFonts w:cstheme="minorHAnsi"/>
                <w:color w:val="1F3864" w:themeColor="accent1" w:themeShade="80"/>
              </w:rPr>
              <w:t>έγγρ</w:t>
            </w:r>
            <w:proofErr w:type="spellEnd"/>
            <w:r w:rsidRPr="00951D9E">
              <w:rPr>
                <w:rFonts w:cstheme="minorHAnsi"/>
                <w:color w:val="1F3864" w:themeColor="accent1" w:themeShade="80"/>
              </w:rPr>
              <w:t>αφα / α</w:t>
            </w:r>
            <w:proofErr w:type="spellStart"/>
            <w:r w:rsidRPr="00951D9E">
              <w:rPr>
                <w:rFonts w:cstheme="minorHAnsi"/>
                <w:color w:val="1F3864" w:themeColor="accent1" w:themeShade="80"/>
              </w:rPr>
              <w:t>ρχεί</w:t>
            </w:r>
            <w:proofErr w:type="spellEnd"/>
            <w:r w:rsidRPr="00951D9E">
              <w:rPr>
                <w:rFonts w:cstheme="minorHAnsi"/>
                <w:color w:val="1F3864" w:themeColor="accent1" w:themeShade="80"/>
              </w:rPr>
              <w:t xml:space="preserve">α </w:t>
            </w:r>
          </w:p>
          <w:p w14:paraId="199FA04A" w14:textId="77777777" w:rsidR="007A281F" w:rsidRPr="00951D9E" w:rsidRDefault="007A281F" w:rsidP="007A281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951D9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Απάντηση σιδηροδρομικής επιχείρησης *</w:t>
            </w:r>
          </w:p>
          <w:p w14:paraId="1BD4EDBC" w14:textId="77777777" w:rsidR="007A281F" w:rsidRPr="00951D9E" w:rsidRDefault="007A281F" w:rsidP="007A281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14:paraId="52B0F746" w14:textId="77777777" w:rsidR="007A281F" w:rsidRPr="00951D9E" w:rsidRDefault="007A281F" w:rsidP="007A281F">
            <w:pPr>
              <w:rPr>
                <w:rFonts w:cstheme="minorHAnsi"/>
                <w:color w:val="1F3864" w:themeColor="accent1" w:themeShade="80"/>
              </w:rPr>
            </w:pPr>
          </w:p>
          <w:p w14:paraId="02D3ED1F" w14:textId="77777777" w:rsidR="007A281F" w:rsidRPr="00951D9E" w:rsidRDefault="007A281F" w:rsidP="002B7466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A281F" w:rsidRPr="00951D9E" w14:paraId="5E39E0B7" w14:textId="77777777" w:rsidTr="0098786B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4FB1B03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3047E409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5103EB9C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1E729E4F" w14:textId="77777777" w:rsidR="007A281F" w:rsidRPr="00951D9E" w:rsidRDefault="007A281F" w:rsidP="002B7466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  <w:p w14:paraId="0A50F0FD" w14:textId="77777777" w:rsidR="007A281F" w:rsidRPr="00951D9E" w:rsidRDefault="007A281F" w:rsidP="002B7466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</w:tbl>
    <w:p w14:paraId="6D6EBF45" w14:textId="5ADEC0E3" w:rsidR="00FB13C3" w:rsidRPr="005074B5" w:rsidRDefault="00FB2DE5" w:rsidP="00FB13C3">
      <w:pPr>
        <w:jc w:val="both"/>
        <w:rPr>
          <w:color w:val="1F3864" w:themeColor="accent1" w:themeShade="80"/>
          <w:lang w:val="el-GR" w:eastAsia="zh-TW"/>
        </w:rPr>
      </w:pPr>
      <w:sdt>
        <w:sdtPr>
          <w:rPr>
            <w:lang w:val="el-GR"/>
          </w:rPr>
          <w:id w:val="170312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C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FB13C3" w:rsidRPr="003F2B2A">
        <w:rPr>
          <w:lang w:val="el-GR"/>
        </w:rPr>
        <w:t xml:space="preserve"> </w:t>
      </w:r>
      <w:r w:rsidR="00FB13C3" w:rsidRPr="005074B5">
        <w:rPr>
          <w:color w:val="1F3864" w:themeColor="accent1" w:themeShade="80"/>
          <w:lang w:val="el-GR"/>
        </w:rPr>
        <w:t>Συναινώ στην επεξεργασία δεδομένων προσωπικού χαρακτήρα, στο πλαίσιο των αρμοδιοτήτων της ΡΑΣ, σύμφωνα με τις παρ. 11-12 του άρθρου 28 του ν.3891/2010 (Α’188) και τον Κανονισμό Ε</w:t>
      </w:r>
      <w:r w:rsidR="00EA1225">
        <w:rPr>
          <w:color w:val="1F3864" w:themeColor="accent1" w:themeShade="80"/>
          <w:lang w:val="el-GR"/>
        </w:rPr>
        <w:t>Ε</w:t>
      </w:r>
      <w:r w:rsidR="00FB13C3" w:rsidRPr="005074B5">
        <w:rPr>
          <w:color w:val="1F3864" w:themeColor="accent1" w:themeShade="80"/>
          <w:lang w:val="el-GR"/>
        </w:rPr>
        <w:t xml:space="preserve"> </w:t>
      </w:r>
      <w:r w:rsidR="00EA1225">
        <w:rPr>
          <w:color w:val="1F3864" w:themeColor="accent1" w:themeShade="80"/>
          <w:lang w:val="el-GR"/>
        </w:rPr>
        <w:t>2021</w:t>
      </w:r>
      <w:r w:rsidR="00FB13C3" w:rsidRPr="005074B5">
        <w:rPr>
          <w:color w:val="1F3864" w:themeColor="accent1" w:themeShade="80"/>
          <w:lang w:val="el-GR"/>
        </w:rPr>
        <w:t>/</w:t>
      </w:r>
      <w:r w:rsidR="00EA1225">
        <w:rPr>
          <w:color w:val="1F3864" w:themeColor="accent1" w:themeShade="80"/>
          <w:lang w:val="el-GR"/>
        </w:rPr>
        <w:t>782</w:t>
      </w:r>
      <w:r w:rsidR="00FB13C3" w:rsidRPr="005074B5">
        <w:rPr>
          <w:color w:val="1F3864" w:themeColor="accent1" w:themeShade="80"/>
          <w:lang w:val="el-GR"/>
        </w:rPr>
        <w:t xml:space="preserve"> «Δικαιώματα και Υποχρεώσεις Επιβατών Σιδηροδρομικών </w:t>
      </w:r>
      <w:r w:rsidR="00EA1225">
        <w:rPr>
          <w:color w:val="1F3864" w:themeColor="accent1" w:themeShade="80"/>
          <w:lang w:val="el-GR"/>
        </w:rPr>
        <w:t>Μεταφορών</w:t>
      </w:r>
      <w:r w:rsidR="00FB13C3" w:rsidRPr="005074B5">
        <w:rPr>
          <w:color w:val="1F3864" w:themeColor="accent1" w:themeShade="80"/>
          <w:lang w:val="el-GR"/>
        </w:rPr>
        <w:t xml:space="preserve">» </w:t>
      </w:r>
    </w:p>
    <w:p w14:paraId="732DB54D" w14:textId="77777777" w:rsidR="001C4DDB" w:rsidRDefault="001C4DDB" w:rsidP="00FB13C3">
      <w:pPr>
        <w:jc w:val="both"/>
        <w:rPr>
          <w:b/>
          <w:bCs/>
          <w:color w:val="1F3864" w:themeColor="accent1" w:themeShade="80"/>
          <w:u w:val="single"/>
          <w:lang w:val="el-GR"/>
        </w:rPr>
      </w:pPr>
    </w:p>
    <w:p w14:paraId="50CCC5C8" w14:textId="77777777" w:rsidR="001C4DDB" w:rsidRDefault="001C4DDB" w:rsidP="00FB13C3">
      <w:pPr>
        <w:jc w:val="both"/>
        <w:rPr>
          <w:b/>
          <w:bCs/>
          <w:color w:val="1F3864" w:themeColor="accent1" w:themeShade="80"/>
          <w:u w:val="single"/>
          <w:lang w:val="el-GR"/>
        </w:rPr>
      </w:pPr>
    </w:p>
    <w:p w14:paraId="7092D3F7" w14:textId="77777777" w:rsidR="001C4DDB" w:rsidRDefault="001C4DDB" w:rsidP="00FB13C3">
      <w:pPr>
        <w:jc w:val="both"/>
        <w:rPr>
          <w:b/>
          <w:bCs/>
          <w:color w:val="1F3864" w:themeColor="accent1" w:themeShade="80"/>
          <w:u w:val="single"/>
          <w:lang w:val="el-GR"/>
        </w:rPr>
      </w:pPr>
    </w:p>
    <w:p w14:paraId="4CAC9E65" w14:textId="5ACC7434" w:rsidR="00FB13C3" w:rsidRPr="001C4DDB" w:rsidRDefault="00FB13C3" w:rsidP="001C4DDB">
      <w:pPr>
        <w:spacing w:after="0" w:line="240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el-GR"/>
        </w:rPr>
      </w:pPr>
      <w:r w:rsidRPr="001C4DDB">
        <w:rPr>
          <w:rFonts w:cstheme="minorHAnsi"/>
          <w:b/>
          <w:bCs/>
          <w:color w:val="1F3864" w:themeColor="accent1" w:themeShade="80"/>
          <w:sz w:val="24"/>
          <w:szCs w:val="24"/>
          <w:lang w:val="el-GR"/>
        </w:rPr>
        <w:t>Οδηγίες</w:t>
      </w:r>
    </w:p>
    <w:p w14:paraId="2D53A569" w14:textId="3DA4CEC6" w:rsidR="00FB13C3" w:rsidRPr="00A4396B" w:rsidRDefault="00FB13C3" w:rsidP="00B95A60">
      <w:pPr>
        <w:spacing w:after="120" w:line="240" w:lineRule="auto"/>
        <w:jc w:val="both"/>
        <w:rPr>
          <w:color w:val="FF0000"/>
          <w:lang w:val="el-GR"/>
        </w:rPr>
      </w:pPr>
      <w:r w:rsidRPr="00A4396B">
        <w:rPr>
          <w:color w:val="FF0000"/>
          <w:lang w:val="el-GR"/>
        </w:rPr>
        <w:t xml:space="preserve">Τα πεδία με αστερίσκο συμπληρώνονται υποχρεωτικά </w:t>
      </w:r>
    </w:p>
    <w:p w14:paraId="0311139F" w14:textId="77777777" w:rsidR="00481690" w:rsidRDefault="00FB13C3" w:rsidP="00FB13C3">
      <w:pPr>
        <w:spacing w:after="120" w:line="240" w:lineRule="auto"/>
        <w:jc w:val="both"/>
        <w:rPr>
          <w:color w:val="1F3864" w:themeColor="accent1" w:themeShade="80"/>
          <w:lang w:val="el-GR"/>
        </w:rPr>
      </w:pPr>
      <w:r w:rsidRPr="005074B5">
        <w:rPr>
          <w:color w:val="1F3864" w:themeColor="accent1" w:themeShade="80"/>
          <w:lang w:val="el-GR"/>
        </w:rPr>
        <w:t xml:space="preserve">Τρόποι υποβολής </w:t>
      </w:r>
      <w:r w:rsidR="00481690" w:rsidRPr="00481690">
        <w:rPr>
          <w:b/>
          <w:bCs/>
          <w:color w:val="1F3864" w:themeColor="accent1" w:themeShade="80"/>
          <w:lang w:val="el-GR"/>
        </w:rPr>
        <w:t>φόρμας</w:t>
      </w:r>
      <w:r w:rsidR="00481690">
        <w:rPr>
          <w:color w:val="1F3864" w:themeColor="accent1" w:themeShade="80"/>
          <w:lang w:val="el-GR"/>
        </w:rPr>
        <w:t xml:space="preserve"> καταγγελίας: </w:t>
      </w:r>
    </w:p>
    <w:p w14:paraId="76C2D539" w14:textId="77777777" w:rsidR="00481690" w:rsidRPr="00481690" w:rsidRDefault="00481690" w:rsidP="00481690">
      <w:pPr>
        <w:pStyle w:val="ListParagraph"/>
        <w:numPr>
          <w:ilvl w:val="0"/>
          <w:numId w:val="4"/>
        </w:numPr>
        <w:spacing w:after="120"/>
        <w:rPr>
          <w:rStyle w:val="Hyperlink"/>
          <w:color w:val="1F3864" w:themeColor="accent1" w:themeShade="80"/>
          <w:u w:val="none"/>
        </w:rPr>
      </w:pPr>
      <w:r>
        <w:rPr>
          <w:color w:val="1F3864" w:themeColor="accent1" w:themeShade="80"/>
        </w:rPr>
        <w:t xml:space="preserve">με επισύναψη, </w:t>
      </w:r>
      <w:r w:rsidRPr="00481690">
        <w:rPr>
          <w:color w:val="1F3864" w:themeColor="accent1" w:themeShade="80"/>
        </w:rPr>
        <w:t xml:space="preserve">στο email </w:t>
      </w:r>
      <w:hyperlink r:id="rId25" w:history="1">
        <w:r w:rsidRPr="00481690">
          <w:rPr>
            <w:rStyle w:val="Hyperlink"/>
          </w:rPr>
          <w:t xml:space="preserve"> </w:t>
        </w:r>
        <w:r w:rsidRPr="008D58DC">
          <w:rPr>
            <w:rStyle w:val="Hyperlink"/>
          </w:rPr>
          <w:t>info</w:t>
        </w:r>
        <w:r w:rsidRPr="00481690">
          <w:rPr>
            <w:rStyle w:val="Hyperlink"/>
          </w:rPr>
          <w:t>@</w:t>
        </w:r>
        <w:r w:rsidRPr="008D58DC">
          <w:rPr>
            <w:rStyle w:val="Hyperlink"/>
          </w:rPr>
          <w:t>ras</w:t>
        </w:r>
        <w:r w:rsidRPr="00481690">
          <w:rPr>
            <w:rStyle w:val="Hyperlink"/>
          </w:rPr>
          <w:t>-</w:t>
        </w:r>
        <w:r w:rsidRPr="008D58DC">
          <w:rPr>
            <w:rStyle w:val="Hyperlink"/>
          </w:rPr>
          <w:t>el</w:t>
        </w:r>
        <w:r w:rsidRPr="00481690">
          <w:rPr>
            <w:rStyle w:val="Hyperlink"/>
          </w:rPr>
          <w:t>.</w:t>
        </w:r>
        <w:r w:rsidRPr="008D58DC">
          <w:rPr>
            <w:rStyle w:val="Hyperlink"/>
          </w:rPr>
          <w:t>gr</w:t>
        </w:r>
      </w:hyperlink>
    </w:p>
    <w:p w14:paraId="41E6A6F6" w14:textId="23AE74C8" w:rsidR="00481690" w:rsidRDefault="00481690" w:rsidP="00481690">
      <w:pPr>
        <w:pStyle w:val="ListParagraph"/>
        <w:numPr>
          <w:ilvl w:val="0"/>
          <w:numId w:val="4"/>
        </w:numPr>
        <w:spacing w:after="120"/>
        <w:rPr>
          <w:color w:val="1F3864" w:themeColor="accent1" w:themeShade="80"/>
        </w:rPr>
      </w:pPr>
      <w:r w:rsidRPr="00481690">
        <w:rPr>
          <w:color w:val="1F3864" w:themeColor="accent1" w:themeShade="80"/>
        </w:rPr>
        <w:t xml:space="preserve">με αυτοπρόσωπη παρουσία στα γραφεία της Αρχής </w:t>
      </w:r>
      <w:r>
        <w:rPr>
          <w:color w:val="1F3864" w:themeColor="accent1" w:themeShade="80"/>
        </w:rPr>
        <w:t>Σταδίου 33, 7</w:t>
      </w:r>
      <w:r w:rsidRPr="00481690">
        <w:rPr>
          <w:color w:val="1F3864" w:themeColor="accent1" w:themeShade="80"/>
          <w:vertAlign w:val="superscript"/>
        </w:rPr>
        <w:t>ος</w:t>
      </w:r>
      <w:r>
        <w:rPr>
          <w:color w:val="1F3864" w:themeColor="accent1" w:themeShade="80"/>
        </w:rPr>
        <w:t xml:space="preserve"> όροφος, 10559 Αθήνα</w:t>
      </w:r>
    </w:p>
    <w:p w14:paraId="3D78F97D" w14:textId="58D53CCC" w:rsidR="00481690" w:rsidRDefault="00481690" w:rsidP="00481690">
      <w:pPr>
        <w:pStyle w:val="ListParagraph"/>
        <w:numPr>
          <w:ilvl w:val="0"/>
          <w:numId w:val="4"/>
        </w:numPr>
        <w:spacing w:after="120"/>
        <w:rPr>
          <w:color w:val="1F3864" w:themeColor="accent1" w:themeShade="80"/>
        </w:rPr>
      </w:pPr>
      <w:r>
        <w:rPr>
          <w:color w:val="1F3864" w:themeColor="accent1" w:themeShade="80"/>
        </w:rPr>
        <w:t>με ταχυδρομείο, στην ως άνω διεύθυνση</w:t>
      </w:r>
    </w:p>
    <w:p w14:paraId="30215282" w14:textId="0AF5CA2E" w:rsidR="00FB13C3" w:rsidRPr="00481690" w:rsidRDefault="00FB13C3" w:rsidP="00481690">
      <w:pPr>
        <w:pStyle w:val="ListParagraph"/>
        <w:spacing w:after="120"/>
        <w:ind w:left="765"/>
        <w:rPr>
          <w:color w:val="1F3864" w:themeColor="accent1" w:themeShade="80"/>
        </w:rPr>
      </w:pPr>
    </w:p>
    <w:p w14:paraId="4E853185" w14:textId="77777777" w:rsidR="00034149" w:rsidRPr="00FB13C3" w:rsidRDefault="00034149">
      <w:pPr>
        <w:rPr>
          <w:lang w:val="el-GR"/>
        </w:rPr>
      </w:pPr>
    </w:p>
    <w:sectPr w:rsidR="00034149" w:rsidRPr="00FB13C3" w:rsidSect="00034149">
      <w:headerReference w:type="default" r:id="rId26"/>
      <w:headerReference w:type="first" r:id="rId27"/>
      <w:pgSz w:w="12240" w:h="15840"/>
      <w:pgMar w:top="208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4D9E" w14:textId="77777777" w:rsidR="00842122" w:rsidRDefault="00842122" w:rsidP="00034149">
      <w:pPr>
        <w:spacing w:after="0" w:line="240" w:lineRule="auto"/>
      </w:pPr>
      <w:r>
        <w:separator/>
      </w:r>
    </w:p>
  </w:endnote>
  <w:endnote w:type="continuationSeparator" w:id="0">
    <w:p w14:paraId="083AA888" w14:textId="77777777" w:rsidR="00842122" w:rsidRDefault="00842122" w:rsidP="0003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Bvoice">
    <w:altName w:val="Trebuchet MS"/>
    <w:charset w:val="A1"/>
    <w:family w:val="swiss"/>
    <w:pitch w:val="variable"/>
    <w:sig w:usb0="A10006FF" w:usb1="100060FB" w:usb2="00000028" w:usb3="00000000" w:csb0="0000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4EA7" w14:textId="77777777" w:rsidR="00842122" w:rsidRDefault="00842122" w:rsidP="00034149">
      <w:pPr>
        <w:spacing w:after="0" w:line="240" w:lineRule="auto"/>
      </w:pPr>
      <w:r>
        <w:separator/>
      </w:r>
    </w:p>
  </w:footnote>
  <w:footnote w:type="continuationSeparator" w:id="0">
    <w:p w14:paraId="40F64B58" w14:textId="77777777" w:rsidR="00842122" w:rsidRDefault="00842122" w:rsidP="0003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431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76"/>
      <w:gridCol w:w="2835"/>
    </w:tblGrid>
    <w:tr w:rsidR="00034149" w:rsidRPr="00012A41" w14:paraId="12334E6E" w14:textId="77777777" w:rsidTr="00034149">
      <w:trPr>
        <w:cantSplit/>
        <w:trHeight w:hRule="exact" w:val="1003"/>
      </w:trPr>
      <w:tc>
        <w:tcPr>
          <w:tcW w:w="2338" w:type="dxa"/>
          <w:shd w:val="clear" w:color="auto" w:fill="auto"/>
        </w:tcPr>
        <w:p w14:paraId="1093949B" w14:textId="77777777" w:rsidR="00034149" w:rsidRPr="00DB06A8" w:rsidRDefault="00034149" w:rsidP="00034149">
          <w:pPr>
            <w:pStyle w:val="Header"/>
            <w:rPr>
              <w:rFonts w:cstheme="minorHAnsi"/>
              <w:noProof/>
              <w:lang w:eastAsia="el-GR"/>
            </w:rPr>
          </w:pPr>
          <w:r w:rsidRPr="00DB06A8">
            <w:rPr>
              <w:rFonts w:cstheme="minorHAnsi"/>
              <w:noProof/>
              <w:lang w:val="el-GR" w:eastAsia="el-GR"/>
            </w:rPr>
            <w:drawing>
              <wp:inline distT="0" distB="0" distL="0" distR="0" wp14:anchorId="55549ED6" wp14:editId="2A5E5F85">
                <wp:extent cx="1458126" cy="571500"/>
                <wp:effectExtent l="0" t="0" r="8890" b="0"/>
                <wp:docPr id="16" name="Εικόνα 16" descr="logo_marg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marg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56" cy="57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B8A739" w14:textId="77777777" w:rsidR="00034149" w:rsidRPr="00DB06A8" w:rsidRDefault="00034149" w:rsidP="00034149">
          <w:pPr>
            <w:pStyle w:val="Header"/>
            <w:rPr>
              <w:rFonts w:cstheme="minorHAnsi"/>
              <w:noProof/>
              <w:lang w:eastAsia="el-GR"/>
            </w:rPr>
          </w:pPr>
        </w:p>
      </w:tc>
      <w:tc>
        <w:tcPr>
          <w:tcW w:w="5176" w:type="dxa"/>
          <w:shd w:val="clear" w:color="auto" w:fill="auto"/>
          <w:vAlign w:val="center"/>
        </w:tcPr>
        <w:p w14:paraId="2EF3EFED" w14:textId="10384914" w:rsidR="00034149" w:rsidRPr="00012A41" w:rsidRDefault="00034149" w:rsidP="00034149">
          <w:pPr>
            <w:jc w:val="center"/>
            <w:rPr>
              <w:rFonts w:cstheme="minorHAnsi"/>
              <w:b/>
              <w:sz w:val="24"/>
              <w:szCs w:val="24"/>
              <w:shd w:val="pct20" w:color="auto" w:fill="FFFFFF"/>
              <w:lang w:val="el-GR"/>
            </w:rPr>
          </w:pPr>
          <w:proofErr w:type="spellStart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>Φόρμ</w:t>
          </w:r>
          <w:proofErr w:type="spellEnd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>α Υποβ</w:t>
          </w:r>
          <w:proofErr w:type="spellStart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>ολής</w:t>
          </w:r>
          <w:proofErr w:type="spellEnd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 xml:space="preserve"> </w:t>
          </w:r>
          <w:r w:rsidR="00012A41">
            <w:rPr>
              <w:rFonts w:cstheme="minorHAnsi"/>
              <w:b/>
              <w:sz w:val="24"/>
              <w:szCs w:val="24"/>
              <w:shd w:val="pct20" w:color="auto" w:fill="FFFFFF"/>
              <w:lang w:val="el-GR"/>
            </w:rPr>
            <w:t>Καταγγελίας</w:t>
          </w:r>
        </w:p>
      </w:tc>
      <w:tc>
        <w:tcPr>
          <w:tcW w:w="2835" w:type="dxa"/>
          <w:shd w:val="clear" w:color="auto" w:fill="auto"/>
        </w:tcPr>
        <w:p w14:paraId="5DAEB3C4" w14:textId="4BD2D210" w:rsidR="00034149" w:rsidRPr="00034149" w:rsidRDefault="00034149" w:rsidP="00034149">
          <w:pPr>
            <w:pStyle w:val="Header"/>
            <w:rPr>
              <w:rFonts w:cstheme="minorHAnsi"/>
              <w:b/>
              <w:sz w:val="16"/>
              <w:szCs w:val="16"/>
              <w:lang w:val="el-GR"/>
            </w:rPr>
          </w:pPr>
        </w:p>
      </w:tc>
    </w:tr>
  </w:tbl>
  <w:p w14:paraId="6F720D6E" w14:textId="77777777" w:rsidR="00034149" w:rsidRPr="00034149" w:rsidRDefault="00034149" w:rsidP="00034149">
    <w:pPr>
      <w:pStyle w:val="Head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39BB" w14:textId="77777777" w:rsidR="00034149" w:rsidRDefault="00034149">
    <w:pPr>
      <w:pStyle w:val="Header"/>
    </w:pPr>
  </w:p>
  <w:p w14:paraId="45FDCD2A" w14:textId="77777777" w:rsidR="00BB7DB0" w:rsidRDefault="00BB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6F3"/>
    <w:multiLevelType w:val="hybridMultilevel"/>
    <w:tmpl w:val="C58E8AFC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B99"/>
    <w:multiLevelType w:val="hybridMultilevel"/>
    <w:tmpl w:val="77F68956"/>
    <w:lvl w:ilvl="0" w:tplc="08A4D38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A0A"/>
    <w:multiLevelType w:val="hybridMultilevel"/>
    <w:tmpl w:val="9BF44C14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21D8"/>
    <w:multiLevelType w:val="hybridMultilevel"/>
    <w:tmpl w:val="04C8E3CA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421"/>
    <w:multiLevelType w:val="hybridMultilevel"/>
    <w:tmpl w:val="A35816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2014"/>
    <w:multiLevelType w:val="hybridMultilevel"/>
    <w:tmpl w:val="9348976E"/>
    <w:lvl w:ilvl="0" w:tplc="9F66A534">
      <w:start w:val="1"/>
      <w:numFmt w:val="bullet"/>
      <w:lvlText w:val="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52F417CA"/>
    <w:multiLevelType w:val="hybridMultilevel"/>
    <w:tmpl w:val="C74E851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5A27DB8"/>
    <w:multiLevelType w:val="multilevel"/>
    <w:tmpl w:val="87A663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1F40A2"/>
    <w:multiLevelType w:val="hybridMultilevel"/>
    <w:tmpl w:val="96F0DE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743DA8"/>
    <w:multiLevelType w:val="hybridMultilevel"/>
    <w:tmpl w:val="14D0E9CE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5462">
    <w:abstractNumId w:val="7"/>
  </w:num>
  <w:num w:numId="2" w16cid:durableId="346906874">
    <w:abstractNumId w:val="1"/>
  </w:num>
  <w:num w:numId="3" w16cid:durableId="321351207">
    <w:abstractNumId w:val="8"/>
  </w:num>
  <w:num w:numId="4" w16cid:durableId="45883255">
    <w:abstractNumId w:val="6"/>
  </w:num>
  <w:num w:numId="5" w16cid:durableId="464781663">
    <w:abstractNumId w:val="4"/>
  </w:num>
  <w:num w:numId="6" w16cid:durableId="1598831203">
    <w:abstractNumId w:val="2"/>
  </w:num>
  <w:num w:numId="7" w16cid:durableId="1291981142">
    <w:abstractNumId w:val="3"/>
  </w:num>
  <w:num w:numId="8" w16cid:durableId="1029136904">
    <w:abstractNumId w:val="0"/>
  </w:num>
  <w:num w:numId="9" w16cid:durableId="1608924158">
    <w:abstractNumId w:val="5"/>
  </w:num>
  <w:num w:numId="10" w16cid:durableId="17605232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A8"/>
    <w:rsid w:val="00012A41"/>
    <w:rsid w:val="00034149"/>
    <w:rsid w:val="00075FB5"/>
    <w:rsid w:val="000843E0"/>
    <w:rsid w:val="000B317E"/>
    <w:rsid w:val="001558A0"/>
    <w:rsid w:val="00190B00"/>
    <w:rsid w:val="001A32DF"/>
    <w:rsid w:val="001C4DDB"/>
    <w:rsid w:val="00242666"/>
    <w:rsid w:val="00264611"/>
    <w:rsid w:val="002806C0"/>
    <w:rsid w:val="002967E8"/>
    <w:rsid w:val="002B7466"/>
    <w:rsid w:val="002E743E"/>
    <w:rsid w:val="00324A7F"/>
    <w:rsid w:val="003370D1"/>
    <w:rsid w:val="003479DB"/>
    <w:rsid w:val="00356450"/>
    <w:rsid w:val="003575F4"/>
    <w:rsid w:val="0038401E"/>
    <w:rsid w:val="003F2B2A"/>
    <w:rsid w:val="00475967"/>
    <w:rsid w:val="00481690"/>
    <w:rsid w:val="005074B5"/>
    <w:rsid w:val="005262F2"/>
    <w:rsid w:val="00526728"/>
    <w:rsid w:val="00601AE1"/>
    <w:rsid w:val="00613A5B"/>
    <w:rsid w:val="00624120"/>
    <w:rsid w:val="006A27AB"/>
    <w:rsid w:val="006F616A"/>
    <w:rsid w:val="0071660C"/>
    <w:rsid w:val="00750320"/>
    <w:rsid w:val="00762F70"/>
    <w:rsid w:val="00790927"/>
    <w:rsid w:val="007A281F"/>
    <w:rsid w:val="007C10C0"/>
    <w:rsid w:val="007C44D3"/>
    <w:rsid w:val="00842122"/>
    <w:rsid w:val="00890E37"/>
    <w:rsid w:val="00947B31"/>
    <w:rsid w:val="00951D9E"/>
    <w:rsid w:val="009C54B6"/>
    <w:rsid w:val="00A4396B"/>
    <w:rsid w:val="00A54970"/>
    <w:rsid w:val="00A7657D"/>
    <w:rsid w:val="00B553C1"/>
    <w:rsid w:val="00B85ADC"/>
    <w:rsid w:val="00B95A60"/>
    <w:rsid w:val="00BB7DB0"/>
    <w:rsid w:val="00BC0560"/>
    <w:rsid w:val="00BC508D"/>
    <w:rsid w:val="00BC64E6"/>
    <w:rsid w:val="00BE6CDC"/>
    <w:rsid w:val="00C23990"/>
    <w:rsid w:val="00C82194"/>
    <w:rsid w:val="00D35F60"/>
    <w:rsid w:val="00D363CC"/>
    <w:rsid w:val="00D917AA"/>
    <w:rsid w:val="00DF4717"/>
    <w:rsid w:val="00E14503"/>
    <w:rsid w:val="00E20055"/>
    <w:rsid w:val="00E378A8"/>
    <w:rsid w:val="00EA1225"/>
    <w:rsid w:val="00EF3D06"/>
    <w:rsid w:val="00EF6A6E"/>
    <w:rsid w:val="00F10237"/>
    <w:rsid w:val="00F22AAC"/>
    <w:rsid w:val="00F509FE"/>
    <w:rsid w:val="00FB13C3"/>
    <w:rsid w:val="00FB2DE5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A70F70"/>
  <w15:chartTrackingRefBased/>
  <w15:docId w15:val="{4240A78B-2DED-40B5-AC9B-47D0765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149"/>
    <w:pPr>
      <w:keepNext/>
      <w:numPr>
        <w:numId w:val="1"/>
      </w:numPr>
      <w:spacing w:before="240" w:after="60" w:line="240" w:lineRule="auto"/>
      <w:ind w:left="360" w:hanging="360"/>
      <w:jc w:val="both"/>
      <w:outlineLvl w:val="0"/>
    </w:pPr>
    <w:rPr>
      <w:rFonts w:ascii="ABBvoice" w:eastAsia="Times New Roman" w:hAnsi="ABBvoice" w:cs="ABBvoice"/>
      <w:b/>
      <w:kern w:val="28"/>
      <w:sz w:val="20"/>
      <w:lang w:val="el-GR"/>
    </w:rPr>
  </w:style>
  <w:style w:type="paragraph" w:styleId="Heading2">
    <w:name w:val="heading 2"/>
    <w:basedOn w:val="Normal"/>
    <w:next w:val="Normal"/>
    <w:link w:val="Heading2Char"/>
    <w:qFormat/>
    <w:rsid w:val="00034149"/>
    <w:pPr>
      <w:keepNext/>
      <w:numPr>
        <w:ilvl w:val="1"/>
        <w:numId w:val="1"/>
      </w:numPr>
      <w:spacing w:before="240" w:after="60" w:line="240" w:lineRule="auto"/>
      <w:ind w:left="1080" w:hanging="360"/>
      <w:jc w:val="both"/>
      <w:outlineLvl w:val="1"/>
    </w:pPr>
    <w:rPr>
      <w:rFonts w:ascii="ABBvoice" w:eastAsia="Times New Roman" w:hAnsi="ABBvoice" w:cs="ABBvoice"/>
      <w:b/>
      <w:sz w:val="20"/>
      <w:szCs w:val="20"/>
      <w:lang w:val="el-GR"/>
    </w:rPr>
  </w:style>
  <w:style w:type="paragraph" w:styleId="Heading3">
    <w:name w:val="heading 3"/>
    <w:basedOn w:val="Normal"/>
    <w:next w:val="Normal"/>
    <w:link w:val="Heading3Char"/>
    <w:qFormat/>
    <w:rsid w:val="00034149"/>
    <w:pPr>
      <w:keepNext/>
      <w:numPr>
        <w:ilvl w:val="2"/>
        <w:numId w:val="1"/>
      </w:numPr>
      <w:spacing w:before="240" w:after="60" w:line="240" w:lineRule="auto"/>
      <w:ind w:left="1800" w:hanging="180"/>
      <w:jc w:val="both"/>
      <w:outlineLvl w:val="2"/>
    </w:pPr>
    <w:rPr>
      <w:rFonts w:ascii="ABBvoice" w:eastAsia="Times New Roman" w:hAnsi="ABBvoice" w:cs="ABBvoice"/>
      <w:b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034149"/>
    <w:pPr>
      <w:keepNext/>
      <w:numPr>
        <w:ilvl w:val="3"/>
        <w:numId w:val="1"/>
      </w:numPr>
      <w:spacing w:before="240" w:after="60" w:line="240" w:lineRule="auto"/>
      <w:ind w:left="2520" w:hanging="360"/>
      <w:jc w:val="both"/>
      <w:outlineLvl w:val="3"/>
    </w:pPr>
    <w:rPr>
      <w:rFonts w:ascii="ABBvoice" w:eastAsia="Times New Roman" w:hAnsi="ABBvoice" w:cs="ABBvoice"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qFormat/>
    <w:rsid w:val="00034149"/>
    <w:pPr>
      <w:numPr>
        <w:ilvl w:val="4"/>
        <w:numId w:val="1"/>
      </w:numPr>
      <w:spacing w:before="240" w:after="60" w:line="240" w:lineRule="auto"/>
      <w:ind w:left="3240" w:hanging="360"/>
      <w:jc w:val="both"/>
      <w:outlineLvl w:val="4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Heading6">
    <w:name w:val="heading 6"/>
    <w:basedOn w:val="Normal"/>
    <w:next w:val="Normal"/>
    <w:link w:val="Heading6Char"/>
    <w:qFormat/>
    <w:rsid w:val="00034149"/>
    <w:pPr>
      <w:numPr>
        <w:ilvl w:val="5"/>
        <w:numId w:val="1"/>
      </w:numPr>
      <w:spacing w:before="240" w:after="60" w:line="240" w:lineRule="auto"/>
      <w:ind w:left="3960" w:hanging="18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el-GR"/>
    </w:rPr>
  </w:style>
  <w:style w:type="paragraph" w:styleId="Heading7">
    <w:name w:val="heading 7"/>
    <w:basedOn w:val="Normal"/>
    <w:next w:val="Normal"/>
    <w:link w:val="Heading7Char"/>
    <w:qFormat/>
    <w:rsid w:val="00034149"/>
    <w:pPr>
      <w:numPr>
        <w:ilvl w:val="6"/>
        <w:numId w:val="1"/>
      </w:numPr>
      <w:spacing w:before="240" w:after="60" w:line="240" w:lineRule="auto"/>
      <w:ind w:left="4680" w:hanging="360"/>
      <w:jc w:val="both"/>
      <w:outlineLvl w:val="6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034149"/>
    <w:pPr>
      <w:numPr>
        <w:ilvl w:val="7"/>
        <w:numId w:val="1"/>
      </w:numPr>
      <w:spacing w:before="240" w:after="60" w:line="240" w:lineRule="auto"/>
      <w:ind w:left="5400" w:hanging="360"/>
      <w:jc w:val="both"/>
      <w:outlineLvl w:val="7"/>
    </w:pPr>
    <w:rPr>
      <w:rFonts w:ascii="Arial" w:eastAsia="Times New Roman" w:hAnsi="Arial" w:cs="Times New Roman"/>
      <w:i/>
      <w:sz w:val="20"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034149"/>
    <w:pPr>
      <w:numPr>
        <w:ilvl w:val="8"/>
        <w:numId w:val="1"/>
      </w:numPr>
      <w:spacing w:before="240" w:after="60" w:line="240" w:lineRule="auto"/>
      <w:ind w:left="6120" w:hanging="18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0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6A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E14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aliases w:val="hd"/>
    <w:basedOn w:val="Normal"/>
    <w:link w:val="HeaderChar"/>
    <w:unhideWhenUsed/>
    <w:rsid w:val="00034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rsid w:val="00034149"/>
  </w:style>
  <w:style w:type="paragraph" w:styleId="Footer">
    <w:name w:val="footer"/>
    <w:basedOn w:val="Normal"/>
    <w:link w:val="FooterChar"/>
    <w:uiPriority w:val="99"/>
    <w:unhideWhenUsed/>
    <w:rsid w:val="00034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49"/>
  </w:style>
  <w:style w:type="paragraph" w:customStyle="1" w:styleId="HeaderSmall">
    <w:name w:val="HeaderSmall"/>
    <w:link w:val="HeaderSmallChar"/>
    <w:autoRedefine/>
    <w:qFormat/>
    <w:rsid w:val="00034149"/>
    <w:pPr>
      <w:spacing w:before="60" w:after="0" w:line="240" w:lineRule="auto"/>
    </w:pPr>
    <w:rPr>
      <w:rFonts w:ascii="Helvetica" w:eastAsia="Times New Roman" w:hAnsi="Helvetica" w:cs="Times New Roman"/>
      <w:b/>
      <w:sz w:val="12"/>
      <w:szCs w:val="20"/>
    </w:rPr>
  </w:style>
  <w:style w:type="character" w:customStyle="1" w:styleId="HeaderSmallChar">
    <w:name w:val="HeaderSmall Char"/>
    <w:basedOn w:val="DefaultParagraphFont"/>
    <w:link w:val="HeaderSmall"/>
    <w:rsid w:val="00034149"/>
    <w:rPr>
      <w:rFonts w:ascii="Helvetica" w:eastAsia="Times New Roman" w:hAnsi="Helvetica" w:cs="Times New Roman"/>
      <w:b/>
      <w:sz w:val="12"/>
      <w:szCs w:val="20"/>
    </w:rPr>
  </w:style>
  <w:style w:type="paragraph" w:customStyle="1" w:styleId="Copyright">
    <w:name w:val="Copyright"/>
    <w:link w:val="CopyrightChar"/>
    <w:autoRedefine/>
    <w:qFormat/>
    <w:rsid w:val="00BB7DB0"/>
    <w:pPr>
      <w:spacing w:after="0" w:line="240" w:lineRule="auto"/>
      <w:jc w:val="center"/>
    </w:pPr>
    <w:rPr>
      <w:rFonts w:ascii="Calibri" w:eastAsia="Calibri" w:hAnsi="Calibri" w:cs="Calibri"/>
      <w:b/>
      <w:sz w:val="24"/>
      <w:szCs w:val="24"/>
      <w:lang w:val="el-GR"/>
    </w:rPr>
  </w:style>
  <w:style w:type="character" w:customStyle="1" w:styleId="CopyrightChar">
    <w:name w:val="Copyright Char"/>
    <w:basedOn w:val="DefaultParagraphFont"/>
    <w:link w:val="Copyright"/>
    <w:rsid w:val="00BB7DB0"/>
    <w:rPr>
      <w:rFonts w:ascii="Calibri" w:eastAsia="Calibri" w:hAnsi="Calibri" w:cs="Calibri"/>
      <w:b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034149"/>
    <w:rPr>
      <w:rFonts w:ascii="ABBvoice" w:eastAsia="Times New Roman" w:hAnsi="ABBvoice" w:cs="ABBvoice"/>
      <w:b/>
      <w:kern w:val="28"/>
      <w:sz w:val="20"/>
      <w:lang w:val="el-GR"/>
    </w:rPr>
  </w:style>
  <w:style w:type="character" w:customStyle="1" w:styleId="Heading2Char">
    <w:name w:val="Heading 2 Char"/>
    <w:basedOn w:val="DefaultParagraphFont"/>
    <w:link w:val="Heading2"/>
    <w:rsid w:val="00034149"/>
    <w:rPr>
      <w:rFonts w:ascii="ABBvoice" w:eastAsia="Times New Roman" w:hAnsi="ABBvoice" w:cs="ABBvoice"/>
      <w:b/>
      <w:sz w:val="20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rsid w:val="00034149"/>
    <w:rPr>
      <w:rFonts w:ascii="ABBvoice" w:eastAsia="Times New Roman" w:hAnsi="ABBvoice" w:cs="ABBvoice"/>
      <w:b/>
      <w:sz w:val="20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rsid w:val="00034149"/>
    <w:rPr>
      <w:rFonts w:ascii="ABBvoice" w:eastAsia="Times New Roman" w:hAnsi="ABBvoice" w:cs="ABBvoice"/>
      <w:sz w:val="20"/>
      <w:szCs w:val="20"/>
      <w:lang w:val="el-GR"/>
    </w:rPr>
  </w:style>
  <w:style w:type="character" w:customStyle="1" w:styleId="Heading5Char">
    <w:name w:val="Heading 5 Char"/>
    <w:basedOn w:val="DefaultParagraphFont"/>
    <w:link w:val="Heading5"/>
    <w:rsid w:val="00034149"/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Heading6Char">
    <w:name w:val="Heading 6 Char"/>
    <w:basedOn w:val="DefaultParagraphFont"/>
    <w:link w:val="Heading6"/>
    <w:rsid w:val="00034149"/>
    <w:rPr>
      <w:rFonts w:ascii="Times New Roman" w:eastAsia="Times New Roman" w:hAnsi="Times New Roman" w:cs="Times New Roman"/>
      <w:i/>
      <w:sz w:val="20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034149"/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034149"/>
    <w:rPr>
      <w:rFonts w:ascii="Arial" w:eastAsia="Times New Roman" w:hAnsi="Arial" w:cs="Times New Roman"/>
      <w:i/>
      <w:sz w:val="20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034149"/>
    <w:rPr>
      <w:rFonts w:ascii="Arial" w:eastAsia="Times New Roman" w:hAnsi="Arial" w:cs="Times New Roman"/>
      <w:b/>
      <w:i/>
      <w:sz w:val="18"/>
      <w:szCs w:val="20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5267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560"/>
    <w:rPr>
      <w:color w:val="954F72" w:themeColor="followedHyperlink"/>
      <w:u w:val="single"/>
    </w:rPr>
  </w:style>
  <w:style w:type="paragraph" w:styleId="ListParagraph">
    <w:name w:val="List Paragraph"/>
    <w:aliases w:val="Heading table"/>
    <w:basedOn w:val="Normal"/>
    <w:link w:val="ListParagraphChar"/>
    <w:uiPriority w:val="34"/>
    <w:qFormat/>
    <w:rsid w:val="002806C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ListParagraphChar">
    <w:name w:val="List Paragraph Char"/>
    <w:aliases w:val="Heading table Char"/>
    <w:link w:val="ListParagraph"/>
    <w:uiPriority w:val="34"/>
    <w:locked/>
    <w:rsid w:val="002806C0"/>
    <w:rPr>
      <w:rFonts w:ascii="Arial" w:eastAsia="Times New Roman" w:hAnsi="Arial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-lex.europa.eu/legal-content/EL/TXT/HTML/?uri=CELEX:32021R0782" TargetMode="External"/><Relationship Id="rId18" Type="http://schemas.openxmlformats.org/officeDocument/2006/relationships/hyperlink" Target="https://eur-lex.europa.eu/legal-content/EL/TXT/HTML/?uri=CELEX:32021R078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L/TXT/HTML/?uri=CELEX:32021R07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L/TXT/HTML/?uri=CELEX:32021R0782" TargetMode="External"/><Relationship Id="rId17" Type="http://schemas.openxmlformats.org/officeDocument/2006/relationships/hyperlink" Target="https://eur-lex.europa.eu/legal-content/EL/TXT/HTML/?uri=CELEX:32021R0782" TargetMode="External"/><Relationship Id="rId25" Type="http://schemas.openxmlformats.org/officeDocument/2006/relationships/hyperlink" Target="mailto:%20info@ras-e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L/TXT/HTML/?uri=CELEX:32021R0782" TargetMode="External"/><Relationship Id="rId20" Type="http://schemas.openxmlformats.org/officeDocument/2006/relationships/hyperlink" Target="https://eur-lex.europa.eu/legal-content/EL/TXT/HTML/?uri=CELEX:32021R07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L/TXT/HTML/?uri=CELEX:32021R0782" TargetMode="External"/><Relationship Id="rId24" Type="http://schemas.openxmlformats.org/officeDocument/2006/relationships/hyperlink" Target="https://eur-lex.europa.eu/legal-content/EL/TXT/?uri=CELEX:32021R0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L/TXT/HTML/?uri=CELEX:32021R0782" TargetMode="External"/><Relationship Id="rId23" Type="http://schemas.openxmlformats.org/officeDocument/2006/relationships/hyperlink" Target="https://eur-lex.europa.eu/legal-content/EL/TXT/HTML/?uri=CELEX:32021R07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-lex.europa.eu/legal-content/EL/TXT/HTML/?uri=CELEX:32021R0782" TargetMode="External"/><Relationship Id="rId19" Type="http://schemas.openxmlformats.org/officeDocument/2006/relationships/hyperlink" Target="https://eur-lex.europa.eu/legal-content/EL/TXT/HTML/?uri=CELEX:32021R0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-lex.europa.eu/legal-content/EL/TXT/HTML/?uri=CELEX:32021R0782" TargetMode="External"/><Relationship Id="rId22" Type="http://schemas.openxmlformats.org/officeDocument/2006/relationships/hyperlink" Target="https://eur-lex.europa.eu/legal-content/EL/TXT/HTML/?uri=CELEX:32021R0782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FBB7-5A4F-4F44-812C-32B36D1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A Beka</cp:lastModifiedBy>
  <cp:revision>35</cp:revision>
  <dcterms:created xsi:type="dcterms:W3CDTF">2020-10-13T08:52:00Z</dcterms:created>
  <dcterms:modified xsi:type="dcterms:W3CDTF">2024-02-05T10:21:00Z</dcterms:modified>
</cp:coreProperties>
</file>